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7C" w:rsidRPr="001D0DC0" w:rsidRDefault="00F62A7C" w:rsidP="00F62A7C">
      <w:pPr>
        <w:rPr>
          <w:rFonts w:ascii="Calibri" w:hAnsi="Calibri"/>
          <w:sz w:val="22"/>
          <w:szCs w:val="22"/>
          <w:lang w:val="en-US"/>
        </w:rPr>
      </w:pPr>
      <w:r>
        <w:rPr>
          <w:noProof/>
          <w:sz w:val="22"/>
          <w:szCs w:val="22"/>
        </w:rPr>
        <w:drawing>
          <wp:anchor distT="0" distB="0" distL="114300" distR="114300" simplePos="0" relativeHeight="251659264" behindDoc="1" locked="0" layoutInCell="1" allowOverlap="0">
            <wp:simplePos x="0" y="0"/>
            <wp:positionH relativeFrom="column">
              <wp:posOffset>-142875</wp:posOffset>
            </wp:positionH>
            <wp:positionV relativeFrom="paragraph">
              <wp:posOffset>-323850</wp:posOffset>
            </wp:positionV>
            <wp:extent cx="792480" cy="784860"/>
            <wp:effectExtent l="19050" t="0" r="7620" b="0"/>
            <wp:wrapTight wrapText="bothSides">
              <wp:wrapPolygon edited="0">
                <wp:start x="-519" y="0"/>
                <wp:lineTo x="-519" y="20971"/>
                <wp:lineTo x="21808" y="20971"/>
                <wp:lineTo x="21808" y="0"/>
                <wp:lineTo x="-519" y="0"/>
              </wp:wrapPolygon>
            </wp:wrapTight>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tretch>
                      <a:fillRect/>
                    </a:stretch>
                  </pic:blipFill>
                  <pic:spPr bwMode="auto">
                    <a:xfrm>
                      <a:off x="0" y="0"/>
                      <a:ext cx="792480" cy="784860"/>
                    </a:xfrm>
                    <a:prstGeom prst="rect">
                      <a:avLst/>
                    </a:prstGeom>
                    <a:noFill/>
                    <a:ln>
                      <a:noFill/>
                    </a:ln>
                  </pic:spPr>
                </pic:pic>
              </a:graphicData>
            </a:graphic>
          </wp:anchor>
        </w:drawing>
      </w:r>
    </w:p>
    <w:p w:rsidR="00F62A7C" w:rsidRPr="001D0DC0" w:rsidRDefault="00F62A7C" w:rsidP="00F62A7C">
      <w:pPr>
        <w:rPr>
          <w:rFonts w:ascii="Calibri" w:hAnsi="Calibri"/>
          <w:sz w:val="22"/>
          <w:szCs w:val="22"/>
          <w:lang w:val="en-US"/>
        </w:rPr>
      </w:pPr>
    </w:p>
    <w:tbl>
      <w:tblPr>
        <w:tblpPr w:leftFromText="180" w:rightFromText="180" w:horzAnchor="margin" w:tblpY="430"/>
        <w:tblW w:w="10322" w:type="dxa"/>
        <w:tblLook w:val="04A0"/>
      </w:tblPr>
      <w:tblGrid>
        <w:gridCol w:w="2213"/>
        <w:gridCol w:w="3686"/>
        <w:gridCol w:w="4423"/>
      </w:tblGrid>
      <w:tr w:rsidR="00F62A7C" w:rsidRPr="001D0DC0" w:rsidTr="006143B8">
        <w:trPr>
          <w:trHeight w:val="272"/>
        </w:trPr>
        <w:tc>
          <w:tcPr>
            <w:tcW w:w="5899" w:type="dxa"/>
            <w:gridSpan w:val="2"/>
            <w:shd w:val="clear" w:color="auto" w:fill="auto"/>
            <w:vAlign w:val="center"/>
          </w:tcPr>
          <w:p w:rsidR="00F62A7C" w:rsidRPr="001D0DC0" w:rsidRDefault="00F62A7C" w:rsidP="006143B8">
            <w:pPr>
              <w:rPr>
                <w:rFonts w:ascii="Arial" w:hAnsi="Arial" w:cs="Arial"/>
                <w:b/>
                <w:sz w:val="22"/>
                <w:szCs w:val="22"/>
              </w:rPr>
            </w:pPr>
            <w:r w:rsidRPr="001D0DC0">
              <w:rPr>
                <w:rFonts w:ascii="Arial" w:hAnsi="Arial" w:cs="Arial"/>
                <w:b/>
                <w:sz w:val="22"/>
                <w:szCs w:val="22"/>
              </w:rPr>
              <w:t>ΕΛΛΗΝΙΚΗ ΔΗΜΟΚΡΑΤΙΑ</w:t>
            </w:r>
          </w:p>
        </w:tc>
        <w:tc>
          <w:tcPr>
            <w:tcW w:w="4423" w:type="dxa"/>
            <w:shd w:val="clear" w:color="auto" w:fill="auto"/>
            <w:vAlign w:val="center"/>
          </w:tcPr>
          <w:p w:rsidR="00F62A7C" w:rsidRPr="001D0DC0" w:rsidRDefault="00F62A7C" w:rsidP="006143B8">
            <w:pPr>
              <w:rPr>
                <w:rFonts w:ascii="Arial" w:hAnsi="Arial" w:cs="Arial"/>
                <w:b/>
                <w:sz w:val="22"/>
                <w:szCs w:val="22"/>
              </w:rPr>
            </w:pPr>
          </w:p>
        </w:tc>
      </w:tr>
      <w:tr w:rsidR="00F62A7C" w:rsidRPr="001D0DC0" w:rsidTr="006143B8">
        <w:trPr>
          <w:trHeight w:val="287"/>
        </w:trPr>
        <w:tc>
          <w:tcPr>
            <w:tcW w:w="5899" w:type="dxa"/>
            <w:gridSpan w:val="2"/>
            <w:shd w:val="clear" w:color="auto" w:fill="auto"/>
            <w:vAlign w:val="center"/>
          </w:tcPr>
          <w:p w:rsidR="00F62A7C" w:rsidRPr="001D0DC0" w:rsidRDefault="00F62A7C" w:rsidP="006143B8">
            <w:pPr>
              <w:rPr>
                <w:rFonts w:ascii="Arial" w:hAnsi="Arial" w:cs="Arial"/>
                <w:b/>
                <w:sz w:val="22"/>
                <w:szCs w:val="22"/>
              </w:rPr>
            </w:pPr>
            <w:r w:rsidRPr="001D0DC0">
              <w:rPr>
                <w:rFonts w:ascii="Arial" w:hAnsi="Arial" w:cs="Arial"/>
                <w:b/>
                <w:sz w:val="22"/>
                <w:szCs w:val="22"/>
              </w:rPr>
              <w:t>ΝΟΜΟΣ ΑΤΤΙΚΗΣ</w:t>
            </w:r>
          </w:p>
        </w:tc>
        <w:tc>
          <w:tcPr>
            <w:tcW w:w="4423" w:type="dxa"/>
            <w:shd w:val="clear" w:color="auto" w:fill="auto"/>
            <w:vAlign w:val="center"/>
          </w:tcPr>
          <w:p w:rsidR="00F62A7C" w:rsidRPr="001D0DC0" w:rsidRDefault="00F62A7C" w:rsidP="006143B8">
            <w:pPr>
              <w:rPr>
                <w:rFonts w:ascii="Arial" w:hAnsi="Arial" w:cs="Arial"/>
                <w:b/>
                <w:sz w:val="22"/>
                <w:szCs w:val="22"/>
                <w:lang w:val="en-US"/>
              </w:rPr>
            </w:pPr>
          </w:p>
        </w:tc>
      </w:tr>
      <w:tr w:rsidR="00F62A7C" w:rsidRPr="001D0DC0" w:rsidTr="006143B8">
        <w:trPr>
          <w:trHeight w:val="272"/>
        </w:trPr>
        <w:tc>
          <w:tcPr>
            <w:tcW w:w="5899" w:type="dxa"/>
            <w:gridSpan w:val="2"/>
            <w:shd w:val="clear" w:color="auto" w:fill="auto"/>
            <w:vAlign w:val="center"/>
          </w:tcPr>
          <w:p w:rsidR="00F62A7C" w:rsidRPr="001D0DC0" w:rsidRDefault="00F62A7C" w:rsidP="006143B8">
            <w:pPr>
              <w:rPr>
                <w:rFonts w:ascii="Arial" w:hAnsi="Arial" w:cs="Arial"/>
                <w:b/>
                <w:sz w:val="22"/>
                <w:szCs w:val="22"/>
              </w:rPr>
            </w:pPr>
            <w:r w:rsidRPr="001D0DC0">
              <w:rPr>
                <w:rFonts w:ascii="Arial" w:hAnsi="Arial" w:cs="Arial"/>
                <w:b/>
                <w:sz w:val="22"/>
                <w:szCs w:val="22"/>
              </w:rPr>
              <w:t>ΔΗΜΟΣ ΑΓΙΑΣ ΠΑΡΑΣΚΕΥΗΣ</w:t>
            </w:r>
          </w:p>
        </w:tc>
        <w:tc>
          <w:tcPr>
            <w:tcW w:w="4423" w:type="dxa"/>
            <w:shd w:val="clear" w:color="auto" w:fill="auto"/>
            <w:vAlign w:val="center"/>
          </w:tcPr>
          <w:p w:rsidR="00F62A7C" w:rsidRPr="006A6A2B" w:rsidRDefault="00F62A7C" w:rsidP="006143B8">
            <w:pPr>
              <w:rPr>
                <w:rFonts w:ascii="Arial" w:hAnsi="Arial" w:cs="Arial"/>
                <w:b/>
                <w:sz w:val="22"/>
                <w:szCs w:val="22"/>
                <w:lang w:val="en-US"/>
              </w:rPr>
            </w:pPr>
            <w:r w:rsidRPr="001D0DC0">
              <w:rPr>
                <w:rFonts w:ascii="Arial" w:hAnsi="Arial" w:cs="Arial"/>
                <w:b/>
                <w:sz w:val="22"/>
                <w:szCs w:val="22"/>
              </w:rPr>
              <w:t xml:space="preserve">Αγ.Παρασκευή, </w:t>
            </w:r>
            <w:r w:rsidR="00FF6FD8">
              <w:rPr>
                <w:rFonts w:ascii="Arial" w:hAnsi="Arial" w:cs="Arial"/>
                <w:b/>
                <w:sz w:val="22"/>
                <w:szCs w:val="22"/>
                <w:lang w:val="en-US"/>
              </w:rPr>
              <w:t>19/11/2015</w:t>
            </w:r>
            <w:r>
              <w:rPr>
                <w:rFonts w:ascii="Arial" w:hAnsi="Arial" w:cs="Arial"/>
                <w:b/>
                <w:sz w:val="22"/>
                <w:szCs w:val="22"/>
                <w:lang w:val="en-US"/>
              </w:rPr>
              <w:t xml:space="preserve">  </w:t>
            </w:r>
          </w:p>
        </w:tc>
      </w:tr>
      <w:tr w:rsidR="00F62A7C" w:rsidRPr="001D0DC0" w:rsidTr="006143B8">
        <w:trPr>
          <w:trHeight w:val="287"/>
        </w:trPr>
        <w:tc>
          <w:tcPr>
            <w:tcW w:w="5899" w:type="dxa"/>
            <w:gridSpan w:val="2"/>
            <w:shd w:val="clear" w:color="auto" w:fill="auto"/>
            <w:vAlign w:val="center"/>
          </w:tcPr>
          <w:p w:rsidR="00F62A7C" w:rsidRPr="001D0DC0" w:rsidRDefault="00F62A7C" w:rsidP="006143B8">
            <w:pPr>
              <w:rPr>
                <w:rFonts w:ascii="Arial" w:hAnsi="Arial" w:cs="Arial"/>
                <w:b/>
                <w:sz w:val="22"/>
                <w:szCs w:val="22"/>
              </w:rPr>
            </w:pPr>
            <w:r w:rsidRPr="001D0DC0">
              <w:rPr>
                <w:rFonts w:ascii="Arial" w:hAnsi="Arial" w:cs="Arial"/>
                <w:b/>
                <w:sz w:val="22"/>
                <w:szCs w:val="22"/>
              </w:rPr>
              <w:t xml:space="preserve">ΔΙΕΥΘΥΝΣΗ </w:t>
            </w:r>
            <w:r>
              <w:rPr>
                <w:rFonts w:ascii="Arial" w:hAnsi="Arial" w:cs="Arial"/>
                <w:b/>
                <w:sz w:val="22"/>
                <w:szCs w:val="22"/>
              </w:rPr>
              <w:t>ΤΕΧΝΙΚΩΝ ΥΠΗΡΕΣΙΩΝ</w:t>
            </w:r>
          </w:p>
        </w:tc>
        <w:tc>
          <w:tcPr>
            <w:tcW w:w="4423" w:type="dxa"/>
            <w:shd w:val="clear" w:color="auto" w:fill="auto"/>
            <w:vAlign w:val="center"/>
          </w:tcPr>
          <w:p w:rsidR="00F62A7C" w:rsidRPr="00FF6FD8" w:rsidRDefault="00F62A7C" w:rsidP="006143B8">
            <w:pPr>
              <w:rPr>
                <w:rFonts w:ascii="Arial" w:hAnsi="Arial" w:cs="Arial"/>
                <w:b/>
                <w:sz w:val="22"/>
                <w:szCs w:val="22"/>
                <w:lang w:val="en-US"/>
              </w:rPr>
            </w:pPr>
            <w:r w:rsidRPr="001D0DC0">
              <w:rPr>
                <w:rFonts w:ascii="Arial" w:hAnsi="Arial" w:cs="Arial"/>
                <w:b/>
                <w:sz w:val="22"/>
                <w:szCs w:val="22"/>
              </w:rPr>
              <w:t xml:space="preserve">Αρ. Πρωτ. : </w:t>
            </w:r>
            <w:r w:rsidR="00FF6FD8">
              <w:rPr>
                <w:rFonts w:ascii="Arial" w:hAnsi="Arial" w:cs="Arial"/>
                <w:b/>
                <w:sz w:val="22"/>
                <w:szCs w:val="22"/>
                <w:lang w:val="en-US"/>
              </w:rPr>
              <w:t>38913</w:t>
            </w:r>
          </w:p>
        </w:tc>
      </w:tr>
      <w:tr w:rsidR="00F62A7C" w:rsidRPr="001D0DC0" w:rsidTr="006143B8">
        <w:trPr>
          <w:trHeight w:val="272"/>
        </w:trPr>
        <w:tc>
          <w:tcPr>
            <w:tcW w:w="5899" w:type="dxa"/>
            <w:gridSpan w:val="2"/>
            <w:shd w:val="clear" w:color="auto" w:fill="auto"/>
          </w:tcPr>
          <w:p w:rsidR="00F62A7C" w:rsidRPr="001D0DC0" w:rsidRDefault="00F62A7C" w:rsidP="006143B8">
            <w:pPr>
              <w:rPr>
                <w:rFonts w:ascii="Arial" w:hAnsi="Arial" w:cs="Arial"/>
                <w:b/>
                <w:sz w:val="22"/>
                <w:szCs w:val="22"/>
              </w:rPr>
            </w:pPr>
            <w:r w:rsidRPr="001D0DC0">
              <w:rPr>
                <w:rFonts w:ascii="Arial" w:hAnsi="Arial" w:cs="Arial"/>
                <w:b/>
                <w:sz w:val="22"/>
                <w:szCs w:val="22"/>
              </w:rPr>
              <w:t xml:space="preserve">ΤΜΗΜΑ </w:t>
            </w:r>
            <w:r>
              <w:rPr>
                <w:rFonts w:ascii="Arial" w:hAnsi="Arial" w:cs="Arial"/>
                <w:b/>
                <w:sz w:val="22"/>
                <w:szCs w:val="22"/>
              </w:rPr>
              <w:t>ΑΡΧΙΤ. ΣΧΕΔΙΑΣΜΟΥ</w:t>
            </w:r>
          </w:p>
        </w:tc>
        <w:tc>
          <w:tcPr>
            <w:tcW w:w="4423" w:type="dxa"/>
            <w:shd w:val="clear" w:color="auto" w:fill="auto"/>
          </w:tcPr>
          <w:p w:rsidR="00F62A7C" w:rsidRPr="001D0DC0" w:rsidRDefault="00F62A7C" w:rsidP="006143B8">
            <w:pPr>
              <w:rPr>
                <w:rFonts w:ascii="Arial" w:hAnsi="Arial" w:cs="Arial"/>
                <w:b/>
                <w:sz w:val="22"/>
                <w:szCs w:val="22"/>
              </w:rPr>
            </w:pPr>
          </w:p>
        </w:tc>
      </w:tr>
      <w:tr w:rsidR="00F62A7C" w:rsidRPr="001D0DC0" w:rsidTr="006143B8">
        <w:trPr>
          <w:gridAfter w:val="1"/>
          <w:wAfter w:w="4423" w:type="dxa"/>
          <w:trHeight w:val="597"/>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rPr>
              <w:t>Ταχ. Διεύθυνση:</w:t>
            </w:r>
          </w:p>
        </w:tc>
        <w:tc>
          <w:tcPr>
            <w:tcW w:w="3686" w:type="dxa"/>
          </w:tcPr>
          <w:p w:rsidR="00F62A7C" w:rsidRPr="001D0DC0" w:rsidRDefault="00F62A7C" w:rsidP="006143B8">
            <w:pPr>
              <w:rPr>
                <w:rFonts w:ascii="Arial" w:hAnsi="Arial" w:cs="Arial"/>
                <w:sz w:val="22"/>
                <w:szCs w:val="22"/>
              </w:rPr>
            </w:pPr>
            <w:r w:rsidRPr="001D0DC0">
              <w:rPr>
                <w:rFonts w:ascii="Arial" w:hAnsi="Arial" w:cs="Arial"/>
                <w:sz w:val="22"/>
                <w:szCs w:val="22"/>
              </w:rPr>
              <w:t>Λ.Μεσογείων 415-417</w:t>
            </w:r>
          </w:p>
          <w:p w:rsidR="00F62A7C" w:rsidRPr="001D0DC0" w:rsidRDefault="00F62A7C" w:rsidP="006143B8">
            <w:pPr>
              <w:rPr>
                <w:rFonts w:ascii="Arial" w:hAnsi="Arial" w:cs="Arial"/>
                <w:sz w:val="22"/>
                <w:szCs w:val="22"/>
              </w:rPr>
            </w:pPr>
            <w:r w:rsidRPr="001D0DC0">
              <w:rPr>
                <w:rFonts w:ascii="Arial" w:hAnsi="Arial" w:cs="Arial"/>
                <w:sz w:val="22"/>
                <w:szCs w:val="22"/>
              </w:rPr>
              <w:t>153 43 Αγ.Παρασκευή</w:t>
            </w:r>
          </w:p>
        </w:tc>
      </w:tr>
      <w:tr w:rsidR="00F62A7C" w:rsidRPr="001D0DC0" w:rsidTr="006143B8">
        <w:trPr>
          <w:gridAfter w:val="1"/>
          <w:wAfter w:w="4423" w:type="dxa"/>
          <w:trHeight w:val="307"/>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rPr>
              <w:t>Τηλ. Κέντρο:</w:t>
            </w:r>
          </w:p>
        </w:tc>
        <w:tc>
          <w:tcPr>
            <w:tcW w:w="3686" w:type="dxa"/>
          </w:tcPr>
          <w:p w:rsidR="00F62A7C" w:rsidRPr="001D0DC0" w:rsidRDefault="00F62A7C" w:rsidP="006143B8">
            <w:pPr>
              <w:rPr>
                <w:rFonts w:ascii="Arial" w:hAnsi="Arial" w:cs="Arial"/>
                <w:sz w:val="22"/>
                <w:szCs w:val="22"/>
              </w:rPr>
            </w:pPr>
            <w:r w:rsidRPr="001D0DC0">
              <w:rPr>
                <w:rFonts w:ascii="Arial" w:hAnsi="Arial" w:cs="Arial"/>
                <w:sz w:val="22"/>
                <w:szCs w:val="22"/>
              </w:rPr>
              <w:t>21</w:t>
            </w:r>
            <w:r w:rsidRPr="001D0DC0">
              <w:rPr>
                <w:rFonts w:ascii="Arial" w:hAnsi="Arial" w:cs="Arial"/>
                <w:sz w:val="22"/>
                <w:szCs w:val="22"/>
                <w:lang w:val="en-US"/>
              </w:rPr>
              <w:t>3</w:t>
            </w:r>
            <w:r w:rsidRPr="001D0DC0">
              <w:rPr>
                <w:rFonts w:ascii="Arial" w:hAnsi="Arial" w:cs="Arial"/>
                <w:sz w:val="22"/>
                <w:szCs w:val="22"/>
              </w:rPr>
              <w:t xml:space="preserve"> 2004500</w:t>
            </w:r>
          </w:p>
        </w:tc>
      </w:tr>
      <w:tr w:rsidR="00F62A7C" w:rsidRPr="001D0DC0" w:rsidTr="006143B8">
        <w:trPr>
          <w:gridAfter w:val="1"/>
          <w:wAfter w:w="4423" w:type="dxa"/>
          <w:trHeight w:val="291"/>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rPr>
              <w:t>Πληροφορίες:</w:t>
            </w:r>
          </w:p>
        </w:tc>
        <w:tc>
          <w:tcPr>
            <w:tcW w:w="3686" w:type="dxa"/>
          </w:tcPr>
          <w:p w:rsidR="00F62A7C" w:rsidRPr="001D0DC0" w:rsidRDefault="00F62A7C" w:rsidP="006143B8">
            <w:pPr>
              <w:rPr>
                <w:rFonts w:ascii="Arial" w:hAnsi="Arial" w:cs="Arial"/>
                <w:sz w:val="22"/>
                <w:szCs w:val="22"/>
              </w:rPr>
            </w:pPr>
            <w:r>
              <w:rPr>
                <w:rFonts w:ascii="Arial" w:hAnsi="Arial" w:cs="Arial"/>
                <w:sz w:val="22"/>
                <w:szCs w:val="22"/>
              </w:rPr>
              <w:t xml:space="preserve">Νικ. </w:t>
            </w:r>
            <w:r w:rsidRPr="00C75498">
              <w:rPr>
                <w:rFonts w:ascii="Arial" w:hAnsi="Arial" w:cs="Arial"/>
                <w:sz w:val="22"/>
                <w:szCs w:val="22"/>
              </w:rPr>
              <w:t>Θεοδωρίδης</w:t>
            </w:r>
          </w:p>
        </w:tc>
      </w:tr>
      <w:tr w:rsidR="00F62A7C" w:rsidRPr="001D0DC0" w:rsidTr="006143B8">
        <w:trPr>
          <w:gridAfter w:val="1"/>
          <w:wAfter w:w="4423" w:type="dxa"/>
          <w:trHeight w:val="291"/>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rPr>
              <w:t>Τηλέφωνο:</w:t>
            </w:r>
          </w:p>
        </w:tc>
        <w:tc>
          <w:tcPr>
            <w:tcW w:w="3686" w:type="dxa"/>
          </w:tcPr>
          <w:p w:rsidR="00F62A7C" w:rsidRPr="001D0DC0" w:rsidRDefault="00F62A7C" w:rsidP="006143B8">
            <w:pPr>
              <w:rPr>
                <w:rFonts w:ascii="Arial" w:hAnsi="Arial" w:cs="Arial"/>
                <w:sz w:val="22"/>
                <w:szCs w:val="22"/>
              </w:rPr>
            </w:pPr>
            <w:r>
              <w:rPr>
                <w:rFonts w:ascii="Arial" w:hAnsi="Arial" w:cs="Arial"/>
                <w:sz w:val="22"/>
                <w:szCs w:val="22"/>
              </w:rPr>
              <w:t>213 2004 519</w:t>
            </w:r>
          </w:p>
        </w:tc>
      </w:tr>
      <w:tr w:rsidR="00F62A7C" w:rsidRPr="001D0DC0" w:rsidTr="006143B8">
        <w:trPr>
          <w:gridAfter w:val="1"/>
          <w:wAfter w:w="4423" w:type="dxa"/>
          <w:trHeight w:val="307"/>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lang w:val="en-US"/>
              </w:rPr>
              <w:t>Fax</w:t>
            </w:r>
            <w:r w:rsidRPr="001D0DC0">
              <w:rPr>
                <w:rFonts w:ascii="Arial" w:hAnsi="Arial" w:cs="Arial"/>
                <w:sz w:val="22"/>
                <w:szCs w:val="22"/>
              </w:rPr>
              <w:t>:</w:t>
            </w:r>
          </w:p>
        </w:tc>
        <w:tc>
          <w:tcPr>
            <w:tcW w:w="3686" w:type="dxa"/>
          </w:tcPr>
          <w:p w:rsidR="00F62A7C" w:rsidRPr="001D0DC0" w:rsidRDefault="00F62A7C" w:rsidP="006143B8">
            <w:pPr>
              <w:rPr>
                <w:rFonts w:ascii="Arial" w:hAnsi="Arial" w:cs="Arial"/>
                <w:sz w:val="22"/>
                <w:szCs w:val="22"/>
              </w:rPr>
            </w:pPr>
            <w:r>
              <w:rPr>
                <w:rFonts w:ascii="Arial" w:hAnsi="Arial" w:cs="Arial"/>
                <w:sz w:val="22"/>
                <w:szCs w:val="22"/>
              </w:rPr>
              <w:t>213 2004 513</w:t>
            </w:r>
          </w:p>
        </w:tc>
      </w:tr>
      <w:tr w:rsidR="00F62A7C" w:rsidRPr="001D0DC0" w:rsidTr="006143B8">
        <w:trPr>
          <w:gridAfter w:val="1"/>
          <w:wAfter w:w="4423" w:type="dxa"/>
          <w:trHeight w:val="291"/>
        </w:trPr>
        <w:tc>
          <w:tcPr>
            <w:tcW w:w="2213" w:type="dxa"/>
          </w:tcPr>
          <w:p w:rsidR="00F62A7C" w:rsidRPr="001D0DC0" w:rsidRDefault="00F62A7C" w:rsidP="006143B8">
            <w:pPr>
              <w:rPr>
                <w:rFonts w:ascii="Arial" w:hAnsi="Arial" w:cs="Arial"/>
                <w:sz w:val="22"/>
                <w:szCs w:val="22"/>
              </w:rPr>
            </w:pPr>
            <w:r w:rsidRPr="001D0DC0">
              <w:rPr>
                <w:rFonts w:ascii="Arial" w:hAnsi="Arial" w:cs="Arial"/>
                <w:sz w:val="22"/>
                <w:szCs w:val="22"/>
                <w:lang w:val="en-US"/>
              </w:rPr>
              <w:t>E</w:t>
            </w:r>
            <w:r w:rsidRPr="001D0DC0">
              <w:rPr>
                <w:rFonts w:ascii="Arial" w:hAnsi="Arial" w:cs="Arial"/>
                <w:sz w:val="22"/>
                <w:szCs w:val="22"/>
              </w:rPr>
              <w:t>-</w:t>
            </w:r>
            <w:r w:rsidRPr="001D0DC0">
              <w:rPr>
                <w:rFonts w:ascii="Arial" w:hAnsi="Arial" w:cs="Arial"/>
                <w:sz w:val="22"/>
                <w:szCs w:val="22"/>
                <w:lang w:val="en-US"/>
              </w:rPr>
              <w:t>mail</w:t>
            </w:r>
            <w:r w:rsidRPr="001D0DC0">
              <w:rPr>
                <w:rFonts w:ascii="Arial" w:hAnsi="Arial" w:cs="Arial"/>
                <w:sz w:val="22"/>
                <w:szCs w:val="22"/>
              </w:rPr>
              <w:t>:</w:t>
            </w:r>
          </w:p>
        </w:tc>
        <w:tc>
          <w:tcPr>
            <w:tcW w:w="3686" w:type="dxa"/>
          </w:tcPr>
          <w:p w:rsidR="00F62A7C" w:rsidRPr="006A6A2B" w:rsidRDefault="00F62A7C" w:rsidP="006143B8">
            <w:pPr>
              <w:rPr>
                <w:rFonts w:ascii="Arial" w:hAnsi="Arial" w:cs="Arial"/>
                <w:sz w:val="22"/>
                <w:szCs w:val="22"/>
                <w:lang w:val="en-US"/>
              </w:rPr>
            </w:pPr>
            <w:r>
              <w:rPr>
                <w:rFonts w:ascii="Arial" w:hAnsi="Arial" w:cs="Arial"/>
                <w:sz w:val="22"/>
                <w:szCs w:val="22"/>
                <w:lang w:val="en-US"/>
              </w:rPr>
              <w:t>n.theodoridis@agiaparaskevi.gr</w:t>
            </w:r>
          </w:p>
        </w:tc>
      </w:tr>
    </w:tbl>
    <w:p w:rsidR="00F62A7C" w:rsidRDefault="00F62A7C" w:rsidP="00F62A7C">
      <w:pPr>
        <w:rPr>
          <w:lang w:val="en-US"/>
        </w:rPr>
      </w:pPr>
    </w:p>
    <w:p w:rsidR="00F62A7C" w:rsidRDefault="00F62A7C" w:rsidP="00F62A7C">
      <w:pPr>
        <w:rPr>
          <w:lang w:val="en-US"/>
        </w:rPr>
      </w:pPr>
    </w:p>
    <w:p w:rsidR="00F62A7C" w:rsidRDefault="00F62A7C" w:rsidP="00F62A7C">
      <w:r>
        <w:rPr>
          <w:lang w:val="en-US"/>
        </w:rPr>
        <w:tab/>
      </w:r>
      <w:r>
        <w:rPr>
          <w:lang w:val="en-US"/>
        </w:rPr>
        <w:tab/>
      </w:r>
      <w:r>
        <w:rPr>
          <w:lang w:val="en-US"/>
        </w:rPr>
        <w:tab/>
      </w:r>
      <w:r>
        <w:rPr>
          <w:lang w:val="en-US"/>
        </w:rPr>
        <w:tab/>
      </w:r>
      <w:r>
        <w:rPr>
          <w:lang w:val="en-US"/>
        </w:rPr>
        <w:tab/>
      </w:r>
      <w:r>
        <w:rPr>
          <w:lang w:val="en-US"/>
        </w:rPr>
        <w:tab/>
      </w:r>
    </w:p>
    <w:p w:rsidR="00F62A7C" w:rsidRDefault="00F62A7C" w:rsidP="00F62A7C">
      <w:r>
        <w:t xml:space="preserve">                                  </w:t>
      </w:r>
    </w:p>
    <w:p w:rsidR="00F62A7C" w:rsidRDefault="00F62A7C" w:rsidP="00F62A7C"/>
    <w:p w:rsidR="00F62A7C" w:rsidRPr="00D21525" w:rsidRDefault="00F62A7C" w:rsidP="00F62A7C">
      <w:pPr>
        <w:jc w:val="both"/>
        <w:rPr>
          <w:rFonts w:ascii="Arial" w:hAnsi="Arial" w:cs="Arial"/>
          <w:bCs/>
          <w:sz w:val="22"/>
        </w:rPr>
      </w:pPr>
      <w:r>
        <w:tab/>
      </w:r>
      <w:r w:rsidRPr="00D21525">
        <w:rPr>
          <w:rFonts w:ascii="Arial" w:hAnsi="Arial" w:cs="Arial"/>
          <w:bCs/>
          <w:sz w:val="22"/>
        </w:rPr>
        <w:t>ΠΡΟΣ: κ.κ. Πρόεδρο και Μέλη του Δημοτικού Συμβουλίου</w:t>
      </w:r>
    </w:p>
    <w:p w:rsidR="00F62A7C" w:rsidRPr="00D21525" w:rsidRDefault="00F62A7C" w:rsidP="00F62A7C">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t>Δήμου Αγίας Παρασκευής</w:t>
      </w:r>
    </w:p>
    <w:p w:rsidR="00F62A7C" w:rsidRDefault="00F62A7C" w:rsidP="00F62A7C"/>
    <w:p w:rsidR="00F62A7C" w:rsidRDefault="00F62A7C" w:rsidP="00F62A7C"/>
    <w:p w:rsidR="00F62A7C" w:rsidRPr="007D1B26" w:rsidRDefault="00F62A7C" w:rsidP="00F62A7C">
      <w:pPr>
        <w:ind w:firstLine="720"/>
        <w:rPr>
          <w:rFonts w:ascii="Arial" w:hAnsi="Arial" w:cs="Arial"/>
          <w:sz w:val="22"/>
          <w:szCs w:val="22"/>
        </w:rPr>
      </w:pPr>
      <w:r w:rsidRPr="00C75498">
        <w:rPr>
          <w:rFonts w:ascii="Arial" w:hAnsi="Arial" w:cs="Arial"/>
          <w:sz w:val="22"/>
          <w:szCs w:val="22"/>
        </w:rPr>
        <w:t>ΘΕΜΑ:</w:t>
      </w:r>
      <w:r>
        <w:rPr>
          <w:rFonts w:ascii="Arial" w:hAnsi="Arial" w:cs="Arial"/>
          <w:sz w:val="22"/>
          <w:szCs w:val="22"/>
        </w:rPr>
        <w:t xml:space="preserve"> Λήψη από</w:t>
      </w:r>
      <w:r w:rsidRPr="00C75498">
        <w:rPr>
          <w:rFonts w:ascii="Arial" w:hAnsi="Arial" w:cs="Arial"/>
          <w:sz w:val="22"/>
          <w:szCs w:val="22"/>
        </w:rPr>
        <w:t>φαση</w:t>
      </w:r>
      <w:r>
        <w:rPr>
          <w:rFonts w:ascii="Arial" w:hAnsi="Arial" w:cs="Arial"/>
          <w:sz w:val="22"/>
          <w:szCs w:val="22"/>
        </w:rPr>
        <w:t>ς επί της με αρ.πρωτ.35561/23.10.2015 ένστασης της αναδόχου εταιρείας Λ.ΣΙΩΡΗΣ &amp; ΣΙΑ Ε.Ε του έργου «ΠΑΡΕΜΒΑΣΕΙΣ ΣΕ ΥΦΙΣΤΑΜΕΝΑ ΔΗΜΟΤΙΚΑ ΚΤΗΡΙΑ»</w:t>
      </w:r>
    </w:p>
    <w:p w:rsidR="00F62A7C" w:rsidRDefault="00F62A7C" w:rsidP="00F62A7C">
      <w:pPr>
        <w:rPr>
          <w:rFonts w:ascii="Arial" w:hAnsi="Arial" w:cs="Arial"/>
          <w:sz w:val="22"/>
          <w:szCs w:val="22"/>
        </w:rPr>
      </w:pPr>
    </w:p>
    <w:p w:rsidR="00F62A7C" w:rsidRPr="00516D43" w:rsidRDefault="00F62A7C" w:rsidP="00F62A7C">
      <w:pPr>
        <w:rPr>
          <w:rFonts w:ascii="Arial" w:hAnsi="Arial" w:cs="Arial"/>
          <w:sz w:val="22"/>
          <w:szCs w:val="22"/>
        </w:rPr>
      </w:pPr>
    </w:p>
    <w:p w:rsidR="00F62A7C" w:rsidRPr="00516D43" w:rsidRDefault="00F62A7C" w:rsidP="00F62A7C">
      <w:pPr>
        <w:rPr>
          <w:rFonts w:ascii="Arial" w:hAnsi="Arial" w:cs="Arial"/>
          <w:sz w:val="22"/>
          <w:szCs w:val="22"/>
        </w:rPr>
      </w:pPr>
    </w:p>
    <w:p w:rsidR="00F62A7C" w:rsidRDefault="00F62A7C" w:rsidP="00F62A7C">
      <w:pPr>
        <w:ind w:firstLine="720"/>
        <w:jc w:val="both"/>
        <w:rPr>
          <w:rFonts w:ascii="Arial" w:hAnsi="Arial" w:cs="Arial"/>
          <w:sz w:val="22"/>
          <w:szCs w:val="22"/>
        </w:rPr>
      </w:pPr>
      <w:r>
        <w:rPr>
          <w:rFonts w:ascii="Arial" w:hAnsi="Arial" w:cs="Arial"/>
          <w:sz w:val="22"/>
          <w:szCs w:val="22"/>
        </w:rPr>
        <w:t>Το έργο που αναφέρεται στο θέμα εκτελείται με την αρ.πρωτ.7235/11-03-2015 σύμβαση με έκπτωση 41,11%. Με το αρ.πρωτ.30647/19-09-2015 κατετέθη στην  τεχνική υπηρεσία το 5</w:t>
      </w:r>
      <w:r w:rsidRPr="007D1B26">
        <w:rPr>
          <w:rFonts w:ascii="Arial" w:hAnsi="Arial" w:cs="Arial"/>
          <w:sz w:val="22"/>
          <w:szCs w:val="22"/>
          <w:vertAlign w:val="superscript"/>
        </w:rPr>
        <w:t>ο</w:t>
      </w:r>
      <w:r>
        <w:rPr>
          <w:rFonts w:ascii="Arial" w:hAnsi="Arial" w:cs="Arial"/>
          <w:sz w:val="22"/>
          <w:szCs w:val="22"/>
        </w:rPr>
        <w:t xml:space="preserve"> Πρωτόκολλο Παραλαβής  Αφανών Εργασιών (Π.Π.Α..Ε) και η 8</w:t>
      </w:r>
      <w:r w:rsidRPr="007D1B26">
        <w:rPr>
          <w:rFonts w:ascii="Arial" w:hAnsi="Arial" w:cs="Arial"/>
          <w:sz w:val="22"/>
          <w:szCs w:val="22"/>
          <w:vertAlign w:val="superscript"/>
        </w:rPr>
        <w:t>η</w:t>
      </w:r>
      <w:r>
        <w:rPr>
          <w:rFonts w:ascii="Arial" w:hAnsi="Arial" w:cs="Arial"/>
          <w:sz w:val="22"/>
          <w:szCs w:val="22"/>
        </w:rPr>
        <w:t xml:space="preserve"> Αναλυτική Επιμέτρηση που το συνοδεύει</w:t>
      </w:r>
      <w:r w:rsidRPr="0055515C">
        <w:rPr>
          <w:rFonts w:ascii="Arial" w:hAnsi="Arial" w:cs="Arial"/>
          <w:sz w:val="22"/>
          <w:szCs w:val="22"/>
        </w:rPr>
        <w:t>,</w:t>
      </w:r>
      <w:r>
        <w:rPr>
          <w:rFonts w:ascii="Arial" w:hAnsi="Arial" w:cs="Arial"/>
          <w:sz w:val="22"/>
          <w:szCs w:val="22"/>
        </w:rPr>
        <w:t xml:space="preserve"> τα οποία αφορούν και επεξεργάζονται 3 άρθρα:     </w:t>
      </w:r>
    </w:p>
    <w:p w:rsidR="00F62A7C" w:rsidRDefault="00F62A7C" w:rsidP="00F62A7C">
      <w:pPr>
        <w:jc w:val="both"/>
        <w:rPr>
          <w:rFonts w:ascii="Arial" w:hAnsi="Arial" w:cs="Arial"/>
          <w:sz w:val="22"/>
          <w:szCs w:val="22"/>
        </w:rPr>
      </w:pPr>
      <w:r>
        <w:rPr>
          <w:rFonts w:ascii="Arial" w:hAnsi="Arial" w:cs="Arial"/>
          <w:sz w:val="22"/>
          <w:szCs w:val="22"/>
        </w:rPr>
        <w:tab/>
        <w:t xml:space="preserve">        1.Ικριώματα σιδηρά σωληνωτά.  </w:t>
      </w:r>
    </w:p>
    <w:p w:rsidR="00F62A7C" w:rsidRDefault="00F62A7C" w:rsidP="00F62A7C">
      <w:pPr>
        <w:jc w:val="both"/>
        <w:rPr>
          <w:rFonts w:ascii="Arial" w:hAnsi="Arial" w:cs="Arial"/>
          <w:sz w:val="22"/>
          <w:szCs w:val="22"/>
        </w:rPr>
      </w:pPr>
      <w:r>
        <w:rPr>
          <w:rFonts w:ascii="Arial" w:hAnsi="Arial" w:cs="Arial"/>
          <w:sz w:val="22"/>
          <w:szCs w:val="22"/>
        </w:rPr>
        <w:tab/>
        <w:t xml:space="preserve">        2.Αποξήλωση  και επανατοποθέτηση πλαστικών καθισμάτων κερκίδων.</w:t>
      </w:r>
    </w:p>
    <w:p w:rsidR="00F62A7C" w:rsidRDefault="00F62A7C" w:rsidP="00F62A7C">
      <w:pPr>
        <w:jc w:val="both"/>
        <w:rPr>
          <w:rFonts w:ascii="Arial" w:hAnsi="Arial" w:cs="Arial"/>
          <w:sz w:val="22"/>
          <w:szCs w:val="22"/>
        </w:rPr>
      </w:pPr>
      <w:r>
        <w:rPr>
          <w:rFonts w:ascii="Arial" w:hAnsi="Arial" w:cs="Arial"/>
          <w:sz w:val="22"/>
          <w:szCs w:val="22"/>
        </w:rPr>
        <w:tab/>
        <w:t xml:space="preserve">        3.Επενδύσεις πρόσοψης ικριωμάτων.</w:t>
      </w:r>
    </w:p>
    <w:p w:rsidR="00F62A7C" w:rsidRDefault="00F62A7C" w:rsidP="00F62A7C">
      <w:pPr>
        <w:jc w:val="both"/>
        <w:rPr>
          <w:rFonts w:ascii="Arial" w:hAnsi="Arial" w:cs="Arial"/>
          <w:sz w:val="22"/>
          <w:szCs w:val="22"/>
        </w:rPr>
      </w:pPr>
      <w:r>
        <w:rPr>
          <w:rFonts w:ascii="Arial" w:hAnsi="Arial" w:cs="Arial"/>
          <w:sz w:val="22"/>
          <w:szCs w:val="22"/>
        </w:rPr>
        <w:t>Επί αυτών των άρθρων ο επιβλέπων του έργου αφαίρεσε εντελώς την ποσότητα του πρώτου άρθρου  (επί του οποίου γίνεται η παρούσα ένσταση ) έκανε δεκτό το δεύτερο και διόρθωσε τα επιμετρητικά  στοιχεία του τρίτου μειώνοντας το περίπου κατά 30% .</w:t>
      </w:r>
    </w:p>
    <w:p w:rsidR="00F62A7C" w:rsidRDefault="00F62A7C" w:rsidP="00F62A7C">
      <w:pPr>
        <w:ind w:firstLine="720"/>
        <w:jc w:val="both"/>
        <w:rPr>
          <w:rFonts w:ascii="Arial" w:hAnsi="Arial" w:cs="Arial"/>
          <w:sz w:val="22"/>
          <w:szCs w:val="22"/>
        </w:rPr>
      </w:pPr>
      <w:r>
        <w:rPr>
          <w:rFonts w:ascii="Arial" w:hAnsi="Arial" w:cs="Arial"/>
          <w:sz w:val="22"/>
          <w:szCs w:val="22"/>
        </w:rPr>
        <w:t>Όσον  αφορά λοιπόν την ένσταση του Αναδόχου για το  πρώτο άρθρο η υπηρεσία διευκρινίζει:</w:t>
      </w:r>
    </w:p>
    <w:p w:rsidR="00F62A7C" w:rsidRPr="003E6126" w:rsidRDefault="00F62A7C" w:rsidP="00F62A7C">
      <w:pPr>
        <w:jc w:val="both"/>
        <w:rPr>
          <w:rFonts w:ascii="Arial" w:hAnsi="Arial" w:cs="Arial"/>
          <w:sz w:val="22"/>
          <w:szCs w:val="22"/>
        </w:rPr>
      </w:pPr>
      <w:r>
        <w:rPr>
          <w:rFonts w:ascii="Arial" w:hAnsi="Arial" w:cs="Arial"/>
          <w:sz w:val="22"/>
          <w:szCs w:val="22"/>
        </w:rPr>
        <w:t>Το άρθρο  Α.Τ. 018 είναι το εξής στο τιμολόγιο μελέτης του έργου:</w:t>
      </w:r>
    </w:p>
    <w:p w:rsidR="00F62A7C" w:rsidRDefault="00F62A7C" w:rsidP="00F62A7C">
      <w:pPr>
        <w:ind w:firstLine="720"/>
        <w:jc w:val="both"/>
        <w:rPr>
          <w:rFonts w:ascii="Arial" w:hAnsi="Arial" w:cs="Arial"/>
          <w:sz w:val="22"/>
          <w:szCs w:val="22"/>
        </w:rPr>
      </w:pPr>
    </w:p>
    <w:p w:rsidR="00F62A7C" w:rsidRDefault="00F62A7C" w:rsidP="00F62A7C">
      <w:pPr>
        <w:ind w:firstLine="720"/>
        <w:jc w:val="both"/>
        <w:rPr>
          <w:rFonts w:ascii="Arial" w:hAnsi="Arial" w:cs="Arial"/>
          <w:sz w:val="22"/>
          <w:szCs w:val="22"/>
        </w:rPr>
      </w:pPr>
      <w:r>
        <w:rPr>
          <w:rFonts w:ascii="Arial" w:hAnsi="Arial" w:cs="Arial"/>
          <w:sz w:val="22"/>
          <w:szCs w:val="22"/>
        </w:rPr>
        <w:t>Ν-Η/Μ03 «</w:t>
      </w:r>
      <w:r w:rsidRPr="002C4BCB">
        <w:rPr>
          <w:rFonts w:ascii="Arial" w:hAnsi="Arial" w:cs="Arial"/>
          <w:sz w:val="22"/>
          <w:szCs w:val="22"/>
          <w:u w:val="single"/>
        </w:rPr>
        <w:t xml:space="preserve">Φωτιστικό Γηπέδου </w:t>
      </w:r>
      <w:r w:rsidRPr="002C4BCB">
        <w:rPr>
          <w:rFonts w:ascii="Arial" w:hAnsi="Arial" w:cs="Arial"/>
          <w:sz w:val="22"/>
          <w:szCs w:val="22"/>
          <w:u w:val="single"/>
          <w:lang w:val="en-US"/>
        </w:rPr>
        <w:t>HQI</w:t>
      </w:r>
      <w:r w:rsidRPr="002C4BCB">
        <w:rPr>
          <w:rFonts w:ascii="Arial" w:hAnsi="Arial" w:cs="Arial"/>
          <w:sz w:val="22"/>
          <w:szCs w:val="22"/>
          <w:u w:val="single"/>
        </w:rPr>
        <w:t xml:space="preserve"> 250</w:t>
      </w:r>
      <w:r w:rsidRPr="002C4BCB">
        <w:rPr>
          <w:rFonts w:ascii="Arial" w:hAnsi="Arial" w:cs="Arial"/>
          <w:sz w:val="22"/>
          <w:szCs w:val="22"/>
          <w:u w:val="single"/>
          <w:lang w:val="en-US"/>
        </w:rPr>
        <w:t>W</w:t>
      </w:r>
      <w:r w:rsidRPr="002C4BCB">
        <w:rPr>
          <w:rFonts w:ascii="Arial" w:hAnsi="Arial" w:cs="Arial"/>
          <w:sz w:val="22"/>
          <w:szCs w:val="22"/>
          <w:u w:val="single"/>
        </w:rPr>
        <w:t xml:space="preserve"> τύπου καμπάνας με άθραυστο τζάμι στο κάτω μέρος, με όργανα  ζεύξης και λειτουργιάς </w:t>
      </w:r>
      <w:r w:rsidRPr="002C4BCB">
        <w:rPr>
          <w:rFonts w:ascii="Arial" w:hAnsi="Arial" w:cs="Arial"/>
          <w:sz w:val="22"/>
          <w:szCs w:val="22"/>
          <w:u w:val="single"/>
          <w:lang w:val="en-US"/>
        </w:rPr>
        <w:t>HQI</w:t>
      </w:r>
      <w:r w:rsidRPr="002C4BCB">
        <w:rPr>
          <w:rFonts w:ascii="Arial" w:hAnsi="Arial" w:cs="Arial"/>
          <w:sz w:val="22"/>
          <w:szCs w:val="22"/>
          <w:u w:val="single"/>
        </w:rPr>
        <w:t xml:space="preserve"> και τον λαμπτήρα</w:t>
      </w:r>
      <w:r>
        <w:rPr>
          <w:rFonts w:ascii="Arial" w:hAnsi="Arial" w:cs="Arial"/>
          <w:sz w:val="22"/>
          <w:szCs w:val="22"/>
        </w:rPr>
        <w:t>»</w:t>
      </w:r>
    </w:p>
    <w:p w:rsidR="00F62A7C" w:rsidRDefault="00F62A7C" w:rsidP="00F62A7C">
      <w:pPr>
        <w:ind w:firstLine="720"/>
        <w:jc w:val="both"/>
        <w:rPr>
          <w:rFonts w:ascii="Arial" w:hAnsi="Arial" w:cs="Arial"/>
          <w:sz w:val="22"/>
          <w:szCs w:val="22"/>
        </w:rPr>
      </w:pPr>
    </w:p>
    <w:p w:rsidR="00F62A7C" w:rsidRDefault="00F62A7C" w:rsidP="00F62A7C">
      <w:pPr>
        <w:jc w:val="both"/>
        <w:rPr>
          <w:rFonts w:ascii="Arial" w:hAnsi="Arial" w:cs="Arial"/>
          <w:sz w:val="22"/>
          <w:szCs w:val="22"/>
        </w:rPr>
      </w:pPr>
      <w:r>
        <w:rPr>
          <w:rFonts w:ascii="Arial" w:hAnsi="Arial" w:cs="Arial"/>
          <w:sz w:val="22"/>
          <w:szCs w:val="22"/>
        </w:rPr>
        <w:tab/>
        <w:t>Κωδικός Αναθεώρησης Η Λ Μ 103</w:t>
      </w:r>
    </w:p>
    <w:p w:rsidR="00F62A7C" w:rsidRDefault="00F62A7C" w:rsidP="00F62A7C">
      <w:pPr>
        <w:jc w:val="both"/>
        <w:rPr>
          <w:rFonts w:ascii="Arial" w:hAnsi="Arial" w:cs="Arial"/>
          <w:sz w:val="22"/>
          <w:szCs w:val="22"/>
        </w:rPr>
      </w:pPr>
    </w:p>
    <w:p w:rsidR="00F62A7C" w:rsidRDefault="00F62A7C" w:rsidP="00F62A7C">
      <w:pPr>
        <w:jc w:val="both"/>
        <w:rPr>
          <w:rFonts w:ascii="Arial" w:hAnsi="Arial" w:cs="Arial"/>
          <w:sz w:val="22"/>
          <w:szCs w:val="22"/>
        </w:rPr>
      </w:pPr>
      <w:r>
        <w:rPr>
          <w:rFonts w:ascii="Arial" w:hAnsi="Arial" w:cs="Arial"/>
          <w:sz w:val="22"/>
          <w:szCs w:val="22"/>
        </w:rPr>
        <w:t>Το άνωθεν υλικό με μικρουλικά ήτοι, η προμήθεια του, η προσκόμιση του επί τόπου του έργου ή σε χώρο που θα υποδείξει  η Υπηρεσία, η αποξήλωση του παλαιού, η πλήρης και έντεχνη εγκατάσταση του νέου, η ηλεκτρική σύνδεση του, πάσης φύσεως</w:t>
      </w:r>
    </w:p>
    <w:p w:rsidR="00F62A7C" w:rsidRDefault="00F62A7C" w:rsidP="00F62A7C">
      <w:pPr>
        <w:jc w:val="both"/>
        <w:rPr>
          <w:rFonts w:ascii="Arial" w:hAnsi="Arial" w:cs="Arial"/>
          <w:sz w:val="22"/>
          <w:szCs w:val="22"/>
        </w:rPr>
      </w:pPr>
      <w:r>
        <w:rPr>
          <w:rFonts w:ascii="Arial" w:hAnsi="Arial" w:cs="Arial"/>
          <w:sz w:val="22"/>
          <w:szCs w:val="22"/>
        </w:rPr>
        <w:t>δοκιμές καλής λειτουργίας και γενικά κάθε είδους μικρουλικό και εργασια για την παράδοση σε κανονική πλήρη και καλή λειτουργία</w:t>
      </w:r>
    </w:p>
    <w:p w:rsidR="00F62A7C" w:rsidRDefault="00F62A7C" w:rsidP="00F62A7C">
      <w:pPr>
        <w:jc w:val="both"/>
        <w:rPr>
          <w:rFonts w:ascii="Arial" w:hAnsi="Arial" w:cs="Arial"/>
          <w:sz w:val="22"/>
          <w:szCs w:val="22"/>
        </w:rPr>
      </w:pPr>
      <w:r>
        <w:rPr>
          <w:rFonts w:ascii="Arial" w:hAnsi="Arial" w:cs="Arial"/>
          <w:sz w:val="22"/>
          <w:szCs w:val="22"/>
        </w:rPr>
        <w:t>(1 τεμ.)</w:t>
      </w:r>
    </w:p>
    <w:p w:rsidR="00F62A7C" w:rsidRDefault="00F62A7C" w:rsidP="00F62A7C">
      <w:pPr>
        <w:jc w:val="both"/>
        <w:rPr>
          <w:rFonts w:ascii="Arial" w:hAnsi="Arial" w:cs="Arial"/>
          <w:sz w:val="22"/>
          <w:szCs w:val="22"/>
        </w:rPr>
      </w:pPr>
    </w:p>
    <w:p w:rsidR="00F62A7C" w:rsidRDefault="00F62A7C" w:rsidP="00F62A7C">
      <w:pPr>
        <w:jc w:val="both"/>
        <w:rPr>
          <w:rFonts w:ascii="Arial" w:hAnsi="Arial" w:cs="Arial"/>
          <w:b/>
          <w:sz w:val="22"/>
          <w:szCs w:val="22"/>
        </w:rPr>
      </w:pPr>
      <w:r w:rsidRPr="00694519">
        <w:rPr>
          <w:rFonts w:ascii="Arial" w:hAnsi="Arial" w:cs="Arial"/>
          <w:b/>
          <w:sz w:val="22"/>
          <w:szCs w:val="22"/>
        </w:rPr>
        <w:t>Τιμή ανά τεμάχιο</w:t>
      </w:r>
      <w:r>
        <w:rPr>
          <w:rFonts w:ascii="Arial" w:hAnsi="Arial" w:cs="Arial"/>
          <w:b/>
          <w:sz w:val="22"/>
          <w:szCs w:val="22"/>
        </w:rPr>
        <w:t xml:space="preserve"> (τεμ.)</w:t>
      </w:r>
      <w:r w:rsidRPr="00694519">
        <w:rPr>
          <w:rFonts w:ascii="Arial" w:hAnsi="Arial" w:cs="Arial"/>
          <w:b/>
          <w:sz w:val="22"/>
          <w:szCs w:val="22"/>
        </w:rPr>
        <w:t xml:space="preserve">  </w:t>
      </w:r>
    </w:p>
    <w:p w:rsidR="00F62A7C" w:rsidRDefault="00F62A7C" w:rsidP="00F62A7C">
      <w:pPr>
        <w:jc w:val="both"/>
        <w:rPr>
          <w:rFonts w:ascii="Arial" w:hAnsi="Arial" w:cs="Arial"/>
          <w:sz w:val="22"/>
          <w:szCs w:val="22"/>
        </w:rPr>
      </w:pPr>
      <w:r w:rsidRPr="00323008">
        <w:rPr>
          <w:rFonts w:ascii="Arial" w:hAnsi="Arial" w:cs="Arial"/>
          <w:b/>
          <w:sz w:val="22"/>
          <w:szCs w:val="22"/>
        </w:rPr>
        <w:t>ΕΥΡΩ</w:t>
      </w:r>
      <w:r>
        <w:rPr>
          <w:rFonts w:ascii="Arial" w:hAnsi="Arial" w:cs="Arial"/>
          <w:sz w:val="22"/>
          <w:szCs w:val="22"/>
        </w:rPr>
        <w:t xml:space="preserve"> Ολογράφως: Εκατόν πενήντα </w:t>
      </w:r>
    </w:p>
    <w:p w:rsidR="00F62A7C" w:rsidRPr="00694519" w:rsidRDefault="00F62A7C" w:rsidP="00F62A7C">
      <w:pPr>
        <w:jc w:val="both"/>
        <w:rPr>
          <w:rFonts w:ascii="Arial" w:hAnsi="Arial" w:cs="Arial"/>
          <w:b/>
          <w:sz w:val="22"/>
          <w:szCs w:val="22"/>
        </w:rPr>
      </w:pPr>
      <w:r>
        <w:rPr>
          <w:rFonts w:ascii="Arial" w:hAnsi="Arial" w:cs="Arial"/>
          <w:b/>
          <w:sz w:val="22"/>
          <w:szCs w:val="22"/>
        </w:rPr>
        <w:t xml:space="preserve">            </w:t>
      </w:r>
      <w:r>
        <w:rPr>
          <w:rFonts w:ascii="Arial" w:hAnsi="Arial" w:cs="Arial"/>
          <w:sz w:val="22"/>
          <w:szCs w:val="22"/>
        </w:rPr>
        <w:t>Αριθμητικώς:150,00</w:t>
      </w:r>
      <w:r w:rsidRPr="00694519">
        <w:rPr>
          <w:rFonts w:ascii="Arial" w:hAnsi="Arial" w:cs="Arial"/>
          <w:b/>
          <w:sz w:val="22"/>
          <w:szCs w:val="22"/>
        </w:rPr>
        <w:t xml:space="preserve"> </w:t>
      </w:r>
    </w:p>
    <w:p w:rsidR="00F62A7C" w:rsidRPr="003E6126" w:rsidRDefault="00F62A7C" w:rsidP="00F62A7C">
      <w:pPr>
        <w:jc w:val="both"/>
        <w:rPr>
          <w:rFonts w:ascii="Arial" w:hAnsi="Arial" w:cs="Arial"/>
          <w:sz w:val="22"/>
          <w:szCs w:val="22"/>
        </w:rPr>
      </w:pPr>
    </w:p>
    <w:p w:rsidR="00F62A7C" w:rsidRDefault="00F62A7C" w:rsidP="00F62A7C">
      <w:pPr>
        <w:ind w:firstLine="720"/>
        <w:jc w:val="both"/>
        <w:rPr>
          <w:rFonts w:ascii="Arial" w:hAnsi="Arial" w:cs="Arial"/>
          <w:sz w:val="22"/>
          <w:szCs w:val="22"/>
        </w:rPr>
      </w:pPr>
      <w:r>
        <w:rPr>
          <w:rFonts w:ascii="Arial" w:hAnsi="Arial" w:cs="Arial"/>
          <w:sz w:val="22"/>
          <w:szCs w:val="22"/>
        </w:rPr>
        <w:t>Όπως διαπιστώνεται με τις</w:t>
      </w:r>
      <w:r w:rsidR="00AA310A">
        <w:rPr>
          <w:rFonts w:ascii="Arial" w:hAnsi="Arial" w:cs="Arial"/>
          <w:sz w:val="22"/>
          <w:szCs w:val="22"/>
        </w:rPr>
        <w:t xml:space="preserve"> λέξεις «αποξήλωση του παλαιού η</w:t>
      </w:r>
      <w:r>
        <w:rPr>
          <w:rFonts w:ascii="Arial" w:hAnsi="Arial" w:cs="Arial"/>
          <w:sz w:val="22"/>
          <w:szCs w:val="22"/>
        </w:rPr>
        <w:t xml:space="preserve"> πλήρης και έντεχνη εγκατάσταση του νέου …και γενικά κάθε είδους μικρουλικό και εργασία για την παράδοση σε κανονική λειτουργία »,στην τιμή του φωτιστικού περιλαμβάνονται όλες οι εργασίες και τα υλικά για την παράδοση του σε λειτουργία ανεξάρτητα σε τι ύψος θα τοποθετηθεί και με ποιον τρόπο.</w:t>
      </w:r>
    </w:p>
    <w:p w:rsidR="00F62A7C" w:rsidRDefault="00F62A7C" w:rsidP="00F62A7C">
      <w:pPr>
        <w:ind w:firstLine="720"/>
        <w:jc w:val="both"/>
        <w:rPr>
          <w:rFonts w:ascii="Arial" w:hAnsi="Arial" w:cs="Arial"/>
          <w:sz w:val="22"/>
          <w:szCs w:val="22"/>
        </w:rPr>
      </w:pPr>
      <w:r>
        <w:rPr>
          <w:rFonts w:ascii="Arial" w:hAnsi="Arial" w:cs="Arial"/>
          <w:sz w:val="22"/>
          <w:szCs w:val="22"/>
        </w:rPr>
        <w:t>Επίσης είναι σαφές για το που θα ετοποθετούντο τα φωτιστικά, διότι αυτό περιγράφεται στα υπόλοιπα στοιχεία της Διακήρυξης και ο  Ανάδοχος το γνώριζε από τη πρώτη στιγμή.</w:t>
      </w:r>
    </w:p>
    <w:p w:rsidR="00F62A7C" w:rsidRDefault="00F62A7C" w:rsidP="00F62A7C">
      <w:pPr>
        <w:ind w:firstLine="720"/>
        <w:jc w:val="both"/>
        <w:rPr>
          <w:rFonts w:ascii="Arial" w:hAnsi="Arial" w:cs="Arial"/>
          <w:sz w:val="22"/>
          <w:szCs w:val="22"/>
        </w:rPr>
      </w:pPr>
      <w:r>
        <w:rPr>
          <w:rFonts w:ascii="Arial" w:hAnsi="Arial" w:cs="Arial"/>
          <w:sz w:val="22"/>
          <w:szCs w:val="22"/>
        </w:rPr>
        <w:t xml:space="preserve">Ο τρόπος λοιπόν και το υλικό για να φτάσει ο εγκαταστάτης  να τα τοποθετήσει και να αποξηλώσει τα παλαιά, είναι δική του υποχρέωση και περιλαμβάνεται στην τιμή του φωτιστικού </w:t>
      </w:r>
    </w:p>
    <w:p w:rsidR="00F62A7C" w:rsidRDefault="00F62A7C" w:rsidP="00F62A7C">
      <w:pPr>
        <w:ind w:firstLine="720"/>
        <w:jc w:val="both"/>
        <w:rPr>
          <w:rFonts w:ascii="Arial" w:hAnsi="Arial" w:cs="Arial"/>
          <w:sz w:val="22"/>
          <w:szCs w:val="22"/>
        </w:rPr>
      </w:pPr>
      <w:r>
        <w:rPr>
          <w:rFonts w:ascii="Arial" w:hAnsi="Arial" w:cs="Arial"/>
          <w:sz w:val="22"/>
          <w:szCs w:val="22"/>
        </w:rPr>
        <w:t>Άλλωστε σε τόσο καλά περιγραφικό άρθρο αν κάποιος ήθελε να εξαιρέσει ένα τμήμα  από  την συνολική εργασία θα το περιέγραφε σαφώς λέγοντας ότι στην τιμή δεν περιλαμβάνεται ο τρόπος και το υλικό για την πρόσβαση του εγκαταστάτη στην οροφή του γηπέδου και ότι τούτο θα πληρωθεί με άλλο άρθρο.</w:t>
      </w:r>
    </w:p>
    <w:p w:rsidR="00F62A7C" w:rsidRDefault="00F62A7C" w:rsidP="00F62A7C">
      <w:pPr>
        <w:ind w:firstLine="720"/>
        <w:jc w:val="both"/>
        <w:rPr>
          <w:rFonts w:ascii="Arial" w:hAnsi="Arial" w:cs="Arial"/>
          <w:sz w:val="22"/>
          <w:szCs w:val="22"/>
        </w:rPr>
      </w:pPr>
      <w:r>
        <w:rPr>
          <w:rFonts w:ascii="Arial" w:hAnsi="Arial" w:cs="Arial"/>
          <w:sz w:val="22"/>
          <w:szCs w:val="22"/>
        </w:rPr>
        <w:t>Επίσης συμπληρωματικά αναφέρω ότι τα 907,20μ2  ικριωμάτων που αιτείται δεν έχουν  κατασκευαστεί στην πραγματικότητα ποτέ, αλλά κατά την άποψη του Αναδόχου, αντιστοιχούν σε ένα πυργίσκο  μεταλλικό με ρόδες που νοίκιασε για την πρόσβαση του στην  οροφή του γυμναστηρίου εάν τον έλυνε και τον έδενε 48 φορές όσα  και τα φωτιστικά του γηπέδου, ενώ αυτός τον μετακινούσε πάνω στις ρόδες του για να του αλλάξει  θέση για κάθε φωτιστικό.</w:t>
      </w:r>
    </w:p>
    <w:p w:rsidR="00F62A7C" w:rsidRPr="00F62A7C" w:rsidRDefault="00F62A7C" w:rsidP="00F62A7C">
      <w:pPr>
        <w:jc w:val="both"/>
        <w:rPr>
          <w:rFonts w:ascii="Arial" w:hAnsi="Arial" w:cs="Arial"/>
          <w:sz w:val="22"/>
          <w:szCs w:val="22"/>
        </w:rPr>
      </w:pPr>
    </w:p>
    <w:p w:rsidR="00F62A7C" w:rsidRDefault="00F62A7C" w:rsidP="00F62A7C">
      <w:pPr>
        <w:ind w:firstLine="720"/>
        <w:jc w:val="center"/>
        <w:rPr>
          <w:rFonts w:ascii="Arial" w:hAnsi="Arial" w:cs="Arial"/>
          <w:sz w:val="22"/>
          <w:szCs w:val="22"/>
        </w:rPr>
      </w:pPr>
      <w:r>
        <w:rPr>
          <w:rFonts w:ascii="Arial" w:hAnsi="Arial" w:cs="Arial"/>
          <w:sz w:val="22"/>
          <w:szCs w:val="22"/>
        </w:rPr>
        <w:t>Μετά τα παραπάνω η Τεχνική  Υπηρεσία</w:t>
      </w:r>
    </w:p>
    <w:p w:rsidR="00F62A7C" w:rsidRDefault="00F62A7C" w:rsidP="00F62A7C">
      <w:pPr>
        <w:ind w:firstLine="720"/>
        <w:jc w:val="center"/>
        <w:rPr>
          <w:rFonts w:ascii="Arial" w:hAnsi="Arial" w:cs="Arial"/>
          <w:sz w:val="22"/>
          <w:szCs w:val="22"/>
        </w:rPr>
      </w:pPr>
    </w:p>
    <w:p w:rsidR="00F62A7C" w:rsidRPr="00992E2F" w:rsidRDefault="00F62A7C" w:rsidP="00F62A7C">
      <w:pPr>
        <w:ind w:firstLine="720"/>
        <w:jc w:val="center"/>
        <w:rPr>
          <w:rFonts w:ascii="Arial" w:hAnsi="Arial" w:cs="Arial"/>
          <w:b/>
          <w:sz w:val="22"/>
          <w:szCs w:val="22"/>
        </w:rPr>
      </w:pPr>
      <w:r w:rsidRPr="00992E2F">
        <w:rPr>
          <w:rFonts w:ascii="Arial" w:hAnsi="Arial" w:cs="Arial"/>
          <w:b/>
          <w:sz w:val="22"/>
          <w:szCs w:val="22"/>
        </w:rPr>
        <w:t>Εισηγείται</w:t>
      </w:r>
    </w:p>
    <w:p w:rsidR="00F62A7C" w:rsidRDefault="00F62A7C" w:rsidP="00F62A7C">
      <w:pPr>
        <w:ind w:firstLine="720"/>
        <w:jc w:val="center"/>
        <w:rPr>
          <w:rFonts w:ascii="Arial" w:hAnsi="Arial" w:cs="Arial"/>
          <w:sz w:val="22"/>
          <w:szCs w:val="22"/>
        </w:rPr>
      </w:pPr>
    </w:p>
    <w:p w:rsidR="00F62A7C" w:rsidRDefault="00F62A7C" w:rsidP="00F62A7C">
      <w:pPr>
        <w:ind w:firstLine="720"/>
        <w:jc w:val="center"/>
        <w:rPr>
          <w:rFonts w:ascii="Arial" w:hAnsi="Arial" w:cs="Arial"/>
          <w:sz w:val="22"/>
          <w:szCs w:val="22"/>
        </w:rPr>
      </w:pPr>
      <w:r>
        <w:rPr>
          <w:rFonts w:ascii="Arial" w:hAnsi="Arial" w:cs="Arial"/>
          <w:sz w:val="22"/>
          <w:szCs w:val="22"/>
        </w:rPr>
        <w:t>την απόρριψη της ένστασης της Αναδόχου εταιρείας Λ.Σιώρης &amp; Σια Ε.Ε</w:t>
      </w:r>
    </w:p>
    <w:p w:rsidR="00F62A7C" w:rsidRDefault="00F62A7C" w:rsidP="00F62A7C">
      <w:pPr>
        <w:ind w:firstLine="720"/>
        <w:rPr>
          <w:rFonts w:ascii="Arial" w:hAnsi="Arial" w:cs="Arial"/>
          <w:sz w:val="22"/>
          <w:szCs w:val="22"/>
        </w:rPr>
      </w:pPr>
    </w:p>
    <w:p w:rsidR="00F62A7C" w:rsidRDefault="00F62A7C" w:rsidP="00F62A7C">
      <w:pPr>
        <w:ind w:firstLine="720"/>
        <w:jc w:val="both"/>
        <w:rPr>
          <w:rFonts w:ascii="Arial" w:hAnsi="Arial" w:cs="Arial"/>
          <w:sz w:val="22"/>
          <w:szCs w:val="22"/>
        </w:rPr>
      </w:pPr>
    </w:p>
    <w:p w:rsidR="00F62A7C" w:rsidRDefault="00F62A7C" w:rsidP="00F62A7C">
      <w:pPr>
        <w:ind w:firstLine="720"/>
        <w:jc w:val="both"/>
        <w:rPr>
          <w:rFonts w:ascii="Arial" w:hAnsi="Arial" w:cs="Arial"/>
          <w:sz w:val="22"/>
          <w:szCs w:val="22"/>
        </w:rPr>
      </w:pPr>
      <w:r w:rsidRPr="00501208">
        <w:rPr>
          <w:rFonts w:ascii="Arial" w:hAnsi="Arial" w:cs="Arial"/>
          <w:sz w:val="22"/>
          <w:szCs w:val="22"/>
          <w:u w:val="single"/>
        </w:rPr>
        <w:t>Συνημ.</w:t>
      </w:r>
      <w:r>
        <w:rPr>
          <w:rFonts w:ascii="Arial" w:hAnsi="Arial" w:cs="Arial"/>
          <w:sz w:val="22"/>
          <w:szCs w:val="22"/>
        </w:rPr>
        <w:t>1) Η με αρ.πρωτ.35561/11-03-2015 ένσταση του αναδόχου</w:t>
      </w:r>
    </w:p>
    <w:p w:rsidR="00F62A7C" w:rsidRPr="0055515C" w:rsidRDefault="00F62A7C" w:rsidP="00F62A7C">
      <w:pPr>
        <w:ind w:firstLine="720"/>
        <w:jc w:val="both"/>
        <w:rPr>
          <w:rFonts w:ascii="Arial" w:hAnsi="Arial" w:cs="Arial"/>
          <w:sz w:val="22"/>
          <w:szCs w:val="22"/>
        </w:rPr>
      </w:pPr>
      <w:r>
        <w:rPr>
          <w:rFonts w:ascii="Arial" w:hAnsi="Arial" w:cs="Arial"/>
          <w:sz w:val="22"/>
          <w:szCs w:val="22"/>
        </w:rPr>
        <w:t xml:space="preserve">           2) Φωτογραφία του πυργίσκου με ρόδες</w:t>
      </w:r>
    </w:p>
    <w:p w:rsidR="00F62A7C" w:rsidRDefault="00F62A7C" w:rsidP="00F62A7C">
      <w:pPr>
        <w:ind w:firstLine="720"/>
        <w:jc w:val="both"/>
        <w:rPr>
          <w:rFonts w:ascii="Arial" w:hAnsi="Arial" w:cs="Arial"/>
          <w:sz w:val="22"/>
          <w:szCs w:val="22"/>
        </w:rPr>
      </w:pPr>
    </w:p>
    <w:p w:rsidR="00F62A7C" w:rsidRDefault="00F62A7C" w:rsidP="00F62A7C">
      <w:pPr>
        <w:ind w:firstLine="720"/>
        <w:jc w:val="both"/>
        <w:rPr>
          <w:rFonts w:ascii="Arial" w:hAnsi="Arial" w:cs="Arial"/>
          <w:sz w:val="22"/>
          <w:szCs w:val="22"/>
        </w:rPr>
      </w:pPr>
    </w:p>
    <w:p w:rsidR="00F62A7C" w:rsidRDefault="00F62A7C" w:rsidP="00F62A7C">
      <w:pPr>
        <w:ind w:firstLine="720"/>
        <w:jc w:val="both"/>
        <w:rPr>
          <w:rFonts w:ascii="Arial" w:hAnsi="Arial" w:cs="Arial"/>
          <w:sz w:val="22"/>
          <w:szCs w:val="22"/>
        </w:rPr>
      </w:pPr>
    </w:p>
    <w:p w:rsidR="00F62A7C" w:rsidRDefault="00F62A7C" w:rsidP="00F62A7C">
      <w:pPr>
        <w:ind w:firstLine="720"/>
        <w:jc w:val="both"/>
        <w:rPr>
          <w:rFonts w:ascii="Arial" w:hAnsi="Arial" w:cs="Arial"/>
          <w:sz w:val="22"/>
          <w:szCs w:val="22"/>
        </w:rPr>
      </w:pPr>
    </w:p>
    <w:p w:rsidR="00F62A7C" w:rsidRDefault="00F62A7C" w:rsidP="00F62A7C">
      <w:pPr>
        <w:tabs>
          <w:tab w:val="center" w:pos="8789"/>
        </w:tabs>
        <w:ind w:left="-567" w:right="-285"/>
        <w:jc w:val="both"/>
        <w:rPr>
          <w:rFonts w:ascii="Arial" w:hAnsi="Arial" w:cs="Arial"/>
          <w:bCs/>
          <w:sz w:val="22"/>
        </w:rPr>
      </w:pPr>
      <w:r>
        <w:rPr>
          <w:rFonts w:ascii="Arial" w:hAnsi="Arial" w:cs="Arial"/>
          <w:bCs/>
          <w:sz w:val="22"/>
        </w:rPr>
        <w:tab/>
      </w:r>
    </w:p>
    <w:p w:rsidR="00F62A7C" w:rsidRPr="00915960" w:rsidRDefault="00F62A7C" w:rsidP="00F62A7C">
      <w:pPr>
        <w:tabs>
          <w:tab w:val="center" w:pos="8505"/>
        </w:tabs>
        <w:ind w:left="-567" w:right="-285"/>
        <w:jc w:val="both"/>
        <w:rPr>
          <w:rFonts w:ascii="Arial" w:hAnsi="Arial" w:cs="Arial"/>
          <w:bCs/>
        </w:rPr>
      </w:pPr>
      <w:r>
        <w:rPr>
          <w:rFonts w:ascii="Arial" w:hAnsi="Arial" w:cs="Arial"/>
          <w:bCs/>
          <w:sz w:val="22"/>
        </w:rPr>
        <w:tab/>
      </w:r>
      <w:r w:rsidRPr="00915960">
        <w:rPr>
          <w:rFonts w:ascii="Arial" w:hAnsi="Arial" w:cs="Arial"/>
          <w:bCs/>
        </w:rPr>
        <w:t>Η ΑΝΤΙΔΗΜΑΡΧΟΣ</w:t>
      </w:r>
    </w:p>
    <w:p w:rsidR="00F62A7C" w:rsidRPr="00915960" w:rsidRDefault="00F62A7C" w:rsidP="00F62A7C">
      <w:pPr>
        <w:tabs>
          <w:tab w:val="center" w:pos="8789"/>
        </w:tabs>
        <w:ind w:left="-567" w:right="-285"/>
        <w:jc w:val="both"/>
        <w:rPr>
          <w:rFonts w:ascii="Arial" w:hAnsi="Arial" w:cs="Arial"/>
          <w:bCs/>
        </w:rPr>
      </w:pPr>
      <w:r w:rsidRPr="00915960">
        <w:rPr>
          <w:rFonts w:ascii="Arial" w:hAnsi="Arial" w:cs="Arial"/>
          <w:bCs/>
        </w:rPr>
        <w:t xml:space="preserve">                                                                                                              </w:t>
      </w:r>
      <w:r>
        <w:rPr>
          <w:rFonts w:ascii="Arial" w:hAnsi="Arial" w:cs="Arial"/>
          <w:bCs/>
        </w:rPr>
        <w:t xml:space="preserve">          </w:t>
      </w:r>
      <w:r w:rsidRPr="00915960">
        <w:rPr>
          <w:rFonts w:ascii="Arial" w:hAnsi="Arial" w:cs="Arial"/>
          <w:bCs/>
        </w:rPr>
        <w:t>ΤΕΧΝΙΚΩΝ ΥΠΗΡΕΣΙΩΝ</w:t>
      </w:r>
    </w:p>
    <w:p w:rsidR="0001783B" w:rsidRDefault="00F62A7C" w:rsidP="00F62A7C">
      <w:pPr>
        <w:tabs>
          <w:tab w:val="center" w:pos="8505"/>
        </w:tabs>
        <w:ind w:left="-567" w:right="-285"/>
        <w:jc w:val="both"/>
        <w:rPr>
          <w:rFonts w:ascii="Arial" w:hAnsi="Arial" w:cs="Arial"/>
          <w:bCs/>
        </w:rPr>
      </w:pPr>
      <w:r>
        <w:rPr>
          <w:rFonts w:ascii="Arial" w:hAnsi="Arial" w:cs="Arial"/>
          <w:bCs/>
          <w:sz w:val="22"/>
        </w:rPr>
        <w:tab/>
        <w:t xml:space="preserve">     </w:t>
      </w:r>
    </w:p>
    <w:p w:rsidR="00F62A7C" w:rsidRDefault="00F62A7C" w:rsidP="00F62A7C">
      <w:pPr>
        <w:tabs>
          <w:tab w:val="center" w:pos="8505"/>
        </w:tabs>
        <w:ind w:left="-567" w:right="-285"/>
        <w:jc w:val="both"/>
        <w:rPr>
          <w:rFonts w:ascii="Arial" w:hAnsi="Arial" w:cs="Arial"/>
          <w:bCs/>
        </w:rPr>
      </w:pPr>
    </w:p>
    <w:p w:rsidR="00F62A7C" w:rsidRDefault="00F62A7C" w:rsidP="00F62A7C">
      <w:pPr>
        <w:tabs>
          <w:tab w:val="center" w:pos="8505"/>
        </w:tabs>
        <w:ind w:left="-567" w:right="-285"/>
        <w:jc w:val="both"/>
      </w:pPr>
      <w:r>
        <w:rPr>
          <w:rFonts w:ascii="Arial" w:hAnsi="Arial" w:cs="Arial"/>
          <w:bCs/>
        </w:rPr>
        <w:tab/>
      </w:r>
      <w:r>
        <w:rPr>
          <w:rFonts w:ascii="Arial" w:hAnsi="Arial" w:cs="Arial"/>
          <w:bCs/>
        </w:rPr>
        <w:tab/>
      </w:r>
      <w:r>
        <w:rPr>
          <w:rFonts w:ascii="Arial" w:hAnsi="Arial" w:cs="Arial"/>
          <w:bCs/>
        </w:rPr>
        <w:tab/>
        <w:t xml:space="preserve">     </w:t>
      </w:r>
      <w:r>
        <w:rPr>
          <w:rFonts w:ascii="Arial" w:hAnsi="Arial" w:cs="Arial"/>
          <w:bCs/>
        </w:rPr>
        <w:tab/>
      </w:r>
      <w:r>
        <w:rPr>
          <w:rFonts w:ascii="Arial" w:hAnsi="Arial" w:cs="Arial"/>
          <w:bCs/>
        </w:rPr>
        <w:tab/>
      </w:r>
      <w:r>
        <w:rPr>
          <w:rFonts w:ascii="Arial" w:hAnsi="Arial" w:cs="Arial"/>
          <w:bCs/>
        </w:rPr>
        <w:tab/>
        <w:t xml:space="preserve">                                                                                                                        ΕΛΙΣΑΒΕΤ ΠΕΤΣΑΤΩΔΗ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sectPr w:rsidR="00F62A7C" w:rsidSect="0001783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A7C"/>
    <w:rsid w:val="0001783B"/>
    <w:rsid w:val="001A61DE"/>
    <w:rsid w:val="00A20683"/>
    <w:rsid w:val="00AA310A"/>
    <w:rsid w:val="00CB700F"/>
    <w:rsid w:val="00D950C8"/>
    <w:rsid w:val="00F62A7C"/>
    <w:rsid w:val="00FF6F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A7C"/>
    <w:pPr>
      <w:autoSpaceDE w:val="0"/>
      <w:autoSpaceDN w:val="0"/>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2A7C"/>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3490</Characters>
  <Application>Microsoft Office Word</Application>
  <DocSecurity>0</DocSecurity>
  <Lines>29</Lines>
  <Paragraphs>8</Paragraphs>
  <ScaleCrop>false</ScaleCrop>
  <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ssimou</dc:creator>
  <cp:lastModifiedBy>ivou</cp:lastModifiedBy>
  <cp:revision>2</cp:revision>
  <dcterms:created xsi:type="dcterms:W3CDTF">2015-11-24T06:24:00Z</dcterms:created>
  <dcterms:modified xsi:type="dcterms:W3CDTF">2015-11-24T06:24:00Z</dcterms:modified>
</cp:coreProperties>
</file>