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E738B" w:rsidRDefault="00863CB4" w:rsidP="00D21525">
      <w:pPr>
        <w:jc w:val="both"/>
        <w:rPr>
          <w:rFonts w:ascii="Arial" w:hAnsi="Arial" w:cs="Arial"/>
          <w:bCs/>
          <w:sz w:val="22"/>
        </w:rPr>
      </w:pPr>
      <w:r w:rsidRPr="00863CB4">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05pt;margin-top:-34.8pt;width:47.7pt;height:46.35pt;z-index:-251658240;mso-wrap-distance-left:9.05pt;mso-wrap-distance-right:9.05pt" filled="t">
            <v:fill color2="black"/>
            <v:imagedata r:id="rId5" o:title=""/>
          </v:shape>
          <o:OLEObject Type="Embed" ProgID="PBrush" ShapeID="_x0000_s1026" DrawAspect="Content" ObjectID="_1508667615" r:id="rId6"/>
        </w:pict>
      </w:r>
    </w:p>
    <w:p w:rsidR="00C671B0" w:rsidRPr="005E013C" w:rsidRDefault="00C671B0" w:rsidP="00D21525">
      <w:pPr>
        <w:jc w:val="both"/>
        <w:rPr>
          <w:rFonts w:ascii="Arial" w:hAnsi="Arial" w:cs="Arial"/>
          <w:bCs/>
          <w:sz w:val="22"/>
        </w:rPr>
      </w:pPr>
      <w:r w:rsidRPr="00CE738B">
        <w:rPr>
          <w:rFonts w:ascii="Arial" w:hAnsi="Arial" w:cs="Arial"/>
          <w:bCs/>
          <w:sz w:val="22"/>
        </w:rPr>
        <w:t xml:space="preserve">ΕΛΛΗΝΙΚΗ ΔΗΜΟΚΡΑΤΙΑ </w:t>
      </w:r>
      <w:r w:rsidRPr="00CE738B">
        <w:rPr>
          <w:rFonts w:ascii="Arial" w:hAnsi="Arial" w:cs="Arial"/>
          <w:bCs/>
          <w:sz w:val="22"/>
        </w:rPr>
        <w:tab/>
      </w:r>
      <w:r w:rsidRPr="00CE738B">
        <w:rPr>
          <w:rFonts w:ascii="Arial" w:hAnsi="Arial" w:cs="Arial"/>
          <w:bCs/>
          <w:sz w:val="22"/>
        </w:rPr>
        <w:tab/>
      </w:r>
      <w:r w:rsidRPr="00CE738B">
        <w:rPr>
          <w:rFonts w:ascii="Arial" w:hAnsi="Arial" w:cs="Arial"/>
          <w:bCs/>
          <w:sz w:val="22"/>
        </w:rPr>
        <w:tab/>
        <w:t xml:space="preserve"> </w:t>
      </w:r>
      <w:r w:rsidR="004F722F" w:rsidRPr="00CE738B">
        <w:rPr>
          <w:rFonts w:ascii="Arial" w:hAnsi="Arial" w:cs="Arial"/>
          <w:bCs/>
          <w:sz w:val="22"/>
        </w:rPr>
        <w:tab/>
      </w:r>
      <w:r w:rsidR="00AA459C">
        <w:rPr>
          <w:rFonts w:ascii="Arial" w:hAnsi="Arial" w:cs="Arial"/>
          <w:bCs/>
          <w:sz w:val="22"/>
        </w:rPr>
        <w:t xml:space="preserve">Αγία Παρασκευή   </w:t>
      </w:r>
      <w:r w:rsidR="005E013C" w:rsidRPr="005E013C">
        <w:rPr>
          <w:rFonts w:ascii="Arial" w:hAnsi="Arial" w:cs="Arial"/>
          <w:bCs/>
          <w:sz w:val="22"/>
        </w:rPr>
        <w:t>1</w:t>
      </w:r>
      <w:r w:rsidR="005E013C">
        <w:rPr>
          <w:rFonts w:ascii="Arial" w:hAnsi="Arial" w:cs="Arial"/>
          <w:bCs/>
          <w:sz w:val="22"/>
          <w:lang w:val="en-US"/>
        </w:rPr>
        <w:t>0</w:t>
      </w:r>
      <w:r w:rsidR="00AA459C">
        <w:rPr>
          <w:rFonts w:ascii="Arial" w:hAnsi="Arial" w:cs="Arial"/>
          <w:bCs/>
          <w:sz w:val="22"/>
        </w:rPr>
        <w:t xml:space="preserve"> / </w:t>
      </w:r>
      <w:r w:rsidR="00643B61" w:rsidRPr="005E013C">
        <w:rPr>
          <w:rFonts w:ascii="Arial" w:hAnsi="Arial" w:cs="Arial"/>
          <w:bCs/>
          <w:sz w:val="22"/>
        </w:rPr>
        <w:t>11</w:t>
      </w:r>
      <w:r w:rsidR="00AA459C">
        <w:rPr>
          <w:rFonts w:ascii="Arial" w:hAnsi="Arial" w:cs="Arial"/>
          <w:bCs/>
          <w:sz w:val="22"/>
        </w:rPr>
        <w:t>/ 201</w:t>
      </w:r>
      <w:r w:rsidR="00643B61" w:rsidRPr="005E013C">
        <w:rPr>
          <w:rFonts w:ascii="Arial" w:hAnsi="Arial" w:cs="Arial"/>
          <w:bCs/>
          <w:sz w:val="22"/>
        </w:rPr>
        <w:t>5</w:t>
      </w:r>
    </w:p>
    <w:p w:rsidR="00C671B0" w:rsidRPr="00CE738B" w:rsidRDefault="00C671B0" w:rsidP="00D21525">
      <w:pPr>
        <w:jc w:val="both"/>
        <w:rPr>
          <w:rFonts w:ascii="Arial" w:hAnsi="Arial" w:cs="Arial"/>
          <w:bCs/>
          <w:sz w:val="22"/>
        </w:rPr>
      </w:pPr>
      <w:r w:rsidRPr="00CE738B">
        <w:rPr>
          <w:rFonts w:ascii="Arial" w:hAnsi="Arial" w:cs="Arial"/>
          <w:bCs/>
          <w:sz w:val="22"/>
        </w:rPr>
        <w:t>ΝΟΜΟΣ ΑΤΤΙΚΗΣ</w:t>
      </w:r>
    </w:p>
    <w:p w:rsidR="00CE738B" w:rsidRPr="005E013C" w:rsidRDefault="00C671B0" w:rsidP="00D21525">
      <w:pPr>
        <w:jc w:val="both"/>
        <w:rPr>
          <w:rFonts w:ascii="Arial" w:hAnsi="Arial" w:cs="Arial"/>
          <w:bCs/>
          <w:sz w:val="22"/>
          <w:lang w:val="en-US"/>
        </w:rPr>
      </w:pPr>
      <w:r w:rsidRPr="00CE738B">
        <w:rPr>
          <w:rFonts w:ascii="Arial" w:hAnsi="Arial" w:cs="Arial"/>
          <w:bCs/>
          <w:sz w:val="22"/>
        </w:rPr>
        <w:t>ΔΗΜΟΣ ΑΓΙΑΣ ΠΑΡΑΣΚΕΥΗΣ</w:t>
      </w:r>
      <w:r w:rsidR="004F722F" w:rsidRPr="00CE738B">
        <w:rPr>
          <w:rFonts w:ascii="Arial" w:hAnsi="Arial" w:cs="Arial"/>
          <w:bCs/>
          <w:sz w:val="22"/>
        </w:rPr>
        <w:tab/>
      </w:r>
      <w:r w:rsidR="004F722F" w:rsidRPr="00CE738B">
        <w:rPr>
          <w:rFonts w:ascii="Arial" w:hAnsi="Arial" w:cs="Arial"/>
          <w:bCs/>
          <w:sz w:val="22"/>
        </w:rPr>
        <w:tab/>
      </w:r>
      <w:r w:rsidR="004F722F" w:rsidRPr="00CE738B">
        <w:rPr>
          <w:rFonts w:ascii="Arial" w:hAnsi="Arial" w:cs="Arial"/>
          <w:bCs/>
          <w:sz w:val="22"/>
        </w:rPr>
        <w:tab/>
        <w:t xml:space="preserve">Αρ. Πρωτ.: </w:t>
      </w:r>
      <w:r w:rsidR="005E013C">
        <w:rPr>
          <w:rFonts w:ascii="Arial" w:hAnsi="Arial" w:cs="Arial"/>
          <w:bCs/>
          <w:sz w:val="22"/>
          <w:lang w:val="en-US"/>
        </w:rPr>
        <w:t>37455</w:t>
      </w:r>
      <w:bookmarkStart w:id="0" w:name="_GoBack"/>
      <w:bookmarkEnd w:id="0"/>
    </w:p>
    <w:p w:rsidR="004F722F" w:rsidRPr="00CE738B" w:rsidRDefault="004F722F" w:rsidP="00D21525">
      <w:pPr>
        <w:jc w:val="both"/>
        <w:rPr>
          <w:rFonts w:ascii="Arial" w:hAnsi="Arial" w:cs="Arial"/>
          <w:bCs/>
          <w:sz w:val="22"/>
        </w:rPr>
      </w:pPr>
      <w:r w:rsidRPr="00CE738B">
        <w:rPr>
          <w:rFonts w:ascii="Arial" w:hAnsi="Arial" w:cs="Arial"/>
          <w:bCs/>
          <w:sz w:val="22"/>
        </w:rPr>
        <w:t>Δ/νση</w:t>
      </w:r>
      <w:r w:rsidR="00CE738B">
        <w:rPr>
          <w:rFonts w:ascii="Arial" w:hAnsi="Arial" w:cs="Arial"/>
          <w:bCs/>
          <w:sz w:val="22"/>
        </w:rPr>
        <w:tab/>
      </w:r>
      <w:r w:rsidRPr="00CE738B">
        <w:rPr>
          <w:rFonts w:ascii="Arial" w:hAnsi="Arial" w:cs="Arial"/>
          <w:bCs/>
          <w:sz w:val="22"/>
        </w:rPr>
        <w:t>: Λ. Μεσογείων 415-417</w:t>
      </w:r>
    </w:p>
    <w:p w:rsidR="004F722F" w:rsidRPr="00CE738B" w:rsidRDefault="00CE738B" w:rsidP="00D21525">
      <w:pPr>
        <w:jc w:val="both"/>
        <w:rPr>
          <w:rFonts w:ascii="Arial" w:hAnsi="Arial" w:cs="Arial"/>
          <w:bCs/>
          <w:sz w:val="22"/>
        </w:rPr>
      </w:pPr>
      <w:r>
        <w:rPr>
          <w:rFonts w:ascii="Arial" w:hAnsi="Arial" w:cs="Arial"/>
          <w:bCs/>
          <w:sz w:val="22"/>
        </w:rPr>
        <w:tab/>
        <w:t xml:space="preserve">  </w:t>
      </w:r>
      <w:r w:rsidR="004F722F" w:rsidRPr="00CE738B">
        <w:rPr>
          <w:rFonts w:ascii="Arial" w:hAnsi="Arial" w:cs="Arial"/>
          <w:bCs/>
          <w:sz w:val="22"/>
          <w:lang w:val="en-US"/>
        </w:rPr>
        <w:t>T</w:t>
      </w:r>
      <w:r w:rsidR="004F722F" w:rsidRPr="00CE738B">
        <w:rPr>
          <w:rFonts w:ascii="Arial" w:hAnsi="Arial" w:cs="Arial"/>
          <w:bCs/>
          <w:sz w:val="22"/>
        </w:rPr>
        <w:t>.</w:t>
      </w:r>
      <w:r w:rsidR="004F722F" w:rsidRPr="00CE738B">
        <w:rPr>
          <w:rFonts w:ascii="Arial" w:hAnsi="Arial" w:cs="Arial"/>
          <w:bCs/>
          <w:sz w:val="22"/>
          <w:lang w:val="en-US"/>
        </w:rPr>
        <w:t>K</w:t>
      </w:r>
      <w:r w:rsidR="004F722F" w:rsidRPr="00CE738B">
        <w:rPr>
          <w:rFonts w:ascii="Arial" w:hAnsi="Arial" w:cs="Arial"/>
          <w:bCs/>
          <w:sz w:val="22"/>
        </w:rPr>
        <w:t>. 15343</w:t>
      </w:r>
    </w:p>
    <w:p w:rsidR="00CE738B" w:rsidRPr="00643B61" w:rsidRDefault="00CE738B" w:rsidP="00D21525">
      <w:pPr>
        <w:jc w:val="both"/>
        <w:rPr>
          <w:rFonts w:ascii="Arial" w:hAnsi="Arial" w:cs="Arial"/>
          <w:bCs/>
          <w:sz w:val="22"/>
        </w:rPr>
      </w:pPr>
      <w:r>
        <w:rPr>
          <w:rFonts w:ascii="Arial" w:hAnsi="Arial" w:cs="Arial"/>
          <w:bCs/>
          <w:sz w:val="22"/>
        </w:rPr>
        <w:t>Τηλ</w:t>
      </w:r>
      <w:r w:rsidRPr="00643B61">
        <w:rPr>
          <w:rFonts w:ascii="Arial" w:hAnsi="Arial" w:cs="Arial"/>
          <w:bCs/>
          <w:sz w:val="22"/>
        </w:rPr>
        <w:tab/>
        <w:t>: 213 2004501</w:t>
      </w:r>
    </w:p>
    <w:p w:rsidR="004F722F" w:rsidRPr="00643B61" w:rsidRDefault="004F722F" w:rsidP="00D21525">
      <w:pPr>
        <w:jc w:val="both"/>
        <w:rPr>
          <w:rFonts w:ascii="Arial" w:hAnsi="Arial" w:cs="Arial"/>
          <w:bCs/>
          <w:sz w:val="22"/>
        </w:rPr>
      </w:pPr>
      <w:r w:rsidRPr="00CE738B">
        <w:rPr>
          <w:rFonts w:ascii="Arial" w:hAnsi="Arial" w:cs="Arial"/>
          <w:bCs/>
          <w:sz w:val="22"/>
        </w:rPr>
        <w:t>Φαξ</w:t>
      </w:r>
      <w:r w:rsidRPr="00643B61">
        <w:rPr>
          <w:rFonts w:ascii="Arial" w:hAnsi="Arial" w:cs="Arial"/>
          <w:bCs/>
          <w:sz w:val="22"/>
        </w:rPr>
        <w:t>.</w:t>
      </w:r>
      <w:r w:rsidR="00CE738B" w:rsidRPr="00643B61">
        <w:rPr>
          <w:rFonts w:ascii="Arial" w:hAnsi="Arial" w:cs="Arial"/>
          <w:bCs/>
          <w:sz w:val="22"/>
        </w:rPr>
        <w:tab/>
      </w:r>
      <w:r w:rsidRPr="00643B61">
        <w:rPr>
          <w:rFonts w:ascii="Arial" w:hAnsi="Arial" w:cs="Arial"/>
          <w:bCs/>
          <w:sz w:val="22"/>
        </w:rPr>
        <w:t>: 213 2004531</w:t>
      </w:r>
      <w:r w:rsidR="00C671B0" w:rsidRPr="00643B61">
        <w:rPr>
          <w:rFonts w:ascii="Arial" w:hAnsi="Arial" w:cs="Arial"/>
          <w:bCs/>
          <w:sz w:val="22"/>
        </w:rPr>
        <w:t xml:space="preserve"> </w:t>
      </w:r>
    </w:p>
    <w:p w:rsidR="004F722F" w:rsidRPr="00643B61" w:rsidRDefault="004F722F" w:rsidP="00D21525">
      <w:pPr>
        <w:jc w:val="both"/>
        <w:rPr>
          <w:rFonts w:ascii="Arial" w:hAnsi="Arial" w:cs="Arial"/>
          <w:bCs/>
          <w:sz w:val="22"/>
        </w:rPr>
      </w:pPr>
      <w:r w:rsidRPr="00CE738B">
        <w:rPr>
          <w:rFonts w:ascii="Arial" w:hAnsi="Arial" w:cs="Arial"/>
          <w:bCs/>
          <w:sz w:val="22"/>
          <w:lang w:val="en-US"/>
        </w:rPr>
        <w:t>E</w:t>
      </w:r>
      <w:r w:rsidRPr="00643B61">
        <w:rPr>
          <w:rFonts w:ascii="Arial" w:hAnsi="Arial" w:cs="Arial"/>
          <w:bCs/>
          <w:sz w:val="22"/>
        </w:rPr>
        <w:t>-</w:t>
      </w:r>
      <w:r w:rsidRPr="00CE738B">
        <w:rPr>
          <w:rFonts w:ascii="Arial" w:hAnsi="Arial" w:cs="Arial"/>
          <w:bCs/>
          <w:sz w:val="22"/>
          <w:lang w:val="en-US"/>
        </w:rPr>
        <w:t>mail</w:t>
      </w:r>
      <w:r w:rsidRPr="00643B61">
        <w:rPr>
          <w:rFonts w:ascii="Arial" w:hAnsi="Arial" w:cs="Arial"/>
          <w:bCs/>
          <w:sz w:val="22"/>
        </w:rPr>
        <w:t xml:space="preserve">: </w:t>
      </w:r>
      <w:hyperlink r:id="rId7" w:history="1">
        <w:r w:rsidR="00CE738B" w:rsidRPr="00BF01D3">
          <w:rPr>
            <w:rStyle w:val="-"/>
            <w:rFonts w:ascii="Arial" w:hAnsi="Arial" w:cs="Arial"/>
            <w:bCs/>
            <w:sz w:val="22"/>
            <w:lang w:val="en-US"/>
          </w:rPr>
          <w:t>dimosagiasparaskevis</w:t>
        </w:r>
        <w:r w:rsidR="00CE738B" w:rsidRPr="00643B61">
          <w:rPr>
            <w:rStyle w:val="-"/>
            <w:rFonts w:ascii="Arial" w:hAnsi="Arial" w:cs="Arial"/>
            <w:bCs/>
            <w:sz w:val="22"/>
          </w:rPr>
          <w:t>@</w:t>
        </w:r>
        <w:r w:rsidR="00CE738B" w:rsidRPr="00BF01D3">
          <w:rPr>
            <w:rStyle w:val="-"/>
            <w:rFonts w:ascii="Arial" w:hAnsi="Arial" w:cs="Arial"/>
            <w:bCs/>
            <w:sz w:val="22"/>
            <w:lang w:val="en-US"/>
          </w:rPr>
          <w:t>agiaparaskevi</w:t>
        </w:r>
        <w:r w:rsidR="00CE738B" w:rsidRPr="00643B61">
          <w:rPr>
            <w:rStyle w:val="-"/>
            <w:rFonts w:ascii="Arial" w:hAnsi="Arial" w:cs="Arial"/>
            <w:bCs/>
            <w:sz w:val="22"/>
          </w:rPr>
          <w:t>.</w:t>
        </w:r>
        <w:r w:rsidR="00CE738B" w:rsidRPr="00BF01D3">
          <w:rPr>
            <w:rStyle w:val="-"/>
            <w:rFonts w:ascii="Arial" w:hAnsi="Arial" w:cs="Arial"/>
            <w:bCs/>
            <w:sz w:val="22"/>
            <w:lang w:val="en-US"/>
          </w:rPr>
          <w:t>gr</w:t>
        </w:r>
      </w:hyperlink>
    </w:p>
    <w:p w:rsidR="00CE738B" w:rsidRPr="00643B61" w:rsidRDefault="00CE738B" w:rsidP="00D21525">
      <w:pPr>
        <w:jc w:val="both"/>
        <w:rPr>
          <w:rFonts w:ascii="Arial" w:hAnsi="Arial" w:cs="Arial"/>
          <w:bCs/>
          <w:sz w:val="22"/>
        </w:rPr>
      </w:pPr>
    </w:p>
    <w:p w:rsidR="00E530BB" w:rsidRPr="00CE738B" w:rsidRDefault="00AE4A9E" w:rsidP="00D21525">
      <w:pPr>
        <w:jc w:val="both"/>
        <w:rPr>
          <w:rFonts w:ascii="Arial" w:hAnsi="Arial" w:cs="Arial"/>
          <w:bCs/>
          <w:sz w:val="22"/>
        </w:rPr>
      </w:pPr>
      <w:r w:rsidRPr="00CE738B">
        <w:rPr>
          <w:rFonts w:ascii="Arial" w:hAnsi="Arial" w:cs="Arial"/>
          <w:bCs/>
          <w:sz w:val="22"/>
        </w:rPr>
        <w:t>ΔΙΕΥΘΥΝΣΗ</w:t>
      </w:r>
      <w:r w:rsidR="004F722F" w:rsidRPr="00CE738B">
        <w:rPr>
          <w:rFonts w:ascii="Arial" w:hAnsi="Arial" w:cs="Arial"/>
          <w:bCs/>
          <w:sz w:val="22"/>
        </w:rPr>
        <w:t xml:space="preserve"> </w:t>
      </w:r>
      <w:r w:rsidR="004376B7" w:rsidRPr="00CE738B">
        <w:rPr>
          <w:rFonts w:ascii="Arial" w:hAnsi="Arial" w:cs="Arial"/>
          <w:bCs/>
          <w:sz w:val="22"/>
        </w:rPr>
        <w:t>ΤΕΧΝΙΚΩΝ ΥΠΗΡΕΣΙΩΝ</w:t>
      </w:r>
    </w:p>
    <w:p w:rsidR="004F722F" w:rsidRPr="00CE738B" w:rsidRDefault="00AE4A9E" w:rsidP="00D21525">
      <w:pPr>
        <w:jc w:val="both"/>
        <w:rPr>
          <w:rFonts w:ascii="Arial" w:hAnsi="Arial" w:cs="Arial"/>
          <w:bCs/>
          <w:sz w:val="22"/>
        </w:rPr>
      </w:pPr>
      <w:r w:rsidRPr="00CE738B">
        <w:rPr>
          <w:rFonts w:ascii="Arial" w:hAnsi="Arial" w:cs="Arial"/>
          <w:bCs/>
          <w:sz w:val="22"/>
        </w:rPr>
        <w:t xml:space="preserve">ΤΜΗΜΑ </w:t>
      </w:r>
      <w:r w:rsidR="002A5839">
        <w:rPr>
          <w:rFonts w:ascii="Arial" w:hAnsi="Arial" w:cs="Arial"/>
          <w:bCs/>
          <w:sz w:val="22"/>
        </w:rPr>
        <w:t>ΑΡΧΙΤΕΚΤΟΝΙΚΟΥ ΣΧΕΔΙΑΣΜΟΥ</w:t>
      </w:r>
    </w:p>
    <w:p w:rsidR="004F722F" w:rsidRPr="00CE738B" w:rsidRDefault="00AE4A9E" w:rsidP="00D21525">
      <w:pPr>
        <w:jc w:val="both"/>
        <w:rPr>
          <w:rFonts w:ascii="Arial" w:hAnsi="Arial" w:cs="Arial"/>
          <w:bCs/>
          <w:sz w:val="22"/>
        </w:rPr>
      </w:pPr>
      <w:r w:rsidRPr="00CE738B">
        <w:rPr>
          <w:rFonts w:ascii="Arial" w:hAnsi="Arial" w:cs="Arial"/>
          <w:bCs/>
          <w:sz w:val="22"/>
        </w:rPr>
        <w:t>Πληροφορίες</w:t>
      </w:r>
      <w:r w:rsidR="00CE738B">
        <w:rPr>
          <w:rFonts w:ascii="Arial" w:hAnsi="Arial" w:cs="Arial"/>
          <w:bCs/>
          <w:sz w:val="22"/>
        </w:rPr>
        <w:tab/>
      </w:r>
      <w:r w:rsidRPr="00CE738B">
        <w:rPr>
          <w:rFonts w:ascii="Arial" w:hAnsi="Arial" w:cs="Arial"/>
          <w:bCs/>
          <w:sz w:val="22"/>
        </w:rPr>
        <w:t xml:space="preserve">: </w:t>
      </w:r>
      <w:r w:rsidR="006279F0">
        <w:rPr>
          <w:rFonts w:ascii="Arial" w:hAnsi="Arial" w:cs="Arial"/>
          <w:bCs/>
          <w:sz w:val="22"/>
        </w:rPr>
        <w:t>Κ. Παπακωνσταντίνου</w:t>
      </w:r>
    </w:p>
    <w:p w:rsidR="00C671B0" w:rsidRPr="00643B61" w:rsidRDefault="00C671B0" w:rsidP="00D21525">
      <w:pPr>
        <w:jc w:val="both"/>
        <w:rPr>
          <w:rFonts w:ascii="Arial" w:hAnsi="Arial" w:cs="Arial"/>
          <w:bCs/>
          <w:sz w:val="22"/>
          <w:lang w:val="en-US"/>
        </w:rPr>
      </w:pPr>
      <w:r w:rsidRPr="00CE738B">
        <w:rPr>
          <w:rFonts w:ascii="Arial" w:hAnsi="Arial" w:cs="Arial"/>
          <w:bCs/>
          <w:sz w:val="22"/>
        </w:rPr>
        <w:t>Τηλ</w:t>
      </w:r>
      <w:r w:rsidR="00CE738B" w:rsidRPr="00643B61">
        <w:rPr>
          <w:rFonts w:ascii="Arial" w:hAnsi="Arial" w:cs="Arial"/>
          <w:bCs/>
          <w:sz w:val="22"/>
          <w:lang w:val="en-US"/>
        </w:rPr>
        <w:tab/>
      </w:r>
      <w:r w:rsidR="00CE738B" w:rsidRPr="00643B61">
        <w:rPr>
          <w:rFonts w:ascii="Arial" w:hAnsi="Arial" w:cs="Arial"/>
          <w:bCs/>
          <w:sz w:val="22"/>
          <w:lang w:val="en-US"/>
        </w:rPr>
        <w:tab/>
      </w:r>
      <w:r w:rsidRPr="00643B61">
        <w:rPr>
          <w:rFonts w:ascii="Arial" w:hAnsi="Arial" w:cs="Arial"/>
          <w:bCs/>
          <w:sz w:val="22"/>
          <w:lang w:val="en-US"/>
        </w:rPr>
        <w:t>: 21320045</w:t>
      </w:r>
      <w:r w:rsidR="006279F0" w:rsidRPr="00643B61">
        <w:rPr>
          <w:rFonts w:ascii="Arial" w:hAnsi="Arial" w:cs="Arial"/>
          <w:bCs/>
          <w:sz w:val="22"/>
          <w:lang w:val="en-US"/>
        </w:rPr>
        <w:t>18</w:t>
      </w:r>
    </w:p>
    <w:p w:rsidR="00C671B0" w:rsidRPr="00643B61" w:rsidRDefault="00C671B0" w:rsidP="00D21525">
      <w:pPr>
        <w:jc w:val="both"/>
        <w:rPr>
          <w:rFonts w:ascii="Arial" w:hAnsi="Arial" w:cs="Arial"/>
          <w:bCs/>
          <w:sz w:val="22"/>
          <w:lang w:val="en-US"/>
        </w:rPr>
      </w:pPr>
      <w:r w:rsidRPr="00CE738B">
        <w:rPr>
          <w:rFonts w:ascii="Arial" w:hAnsi="Arial" w:cs="Arial"/>
          <w:bCs/>
          <w:sz w:val="22"/>
        </w:rPr>
        <w:t>Φαξ</w:t>
      </w:r>
      <w:r w:rsidRPr="00643B61">
        <w:rPr>
          <w:rFonts w:ascii="Arial" w:hAnsi="Arial" w:cs="Arial"/>
          <w:bCs/>
          <w:sz w:val="22"/>
          <w:lang w:val="en-US"/>
        </w:rPr>
        <w:t>.</w:t>
      </w:r>
      <w:r w:rsidR="00CE738B" w:rsidRPr="00643B61">
        <w:rPr>
          <w:rFonts w:ascii="Arial" w:hAnsi="Arial" w:cs="Arial"/>
          <w:bCs/>
          <w:sz w:val="22"/>
          <w:lang w:val="en-US"/>
        </w:rPr>
        <w:tab/>
      </w:r>
      <w:r w:rsidR="00CE738B" w:rsidRPr="00643B61">
        <w:rPr>
          <w:rFonts w:ascii="Arial" w:hAnsi="Arial" w:cs="Arial"/>
          <w:bCs/>
          <w:sz w:val="22"/>
          <w:lang w:val="en-US"/>
        </w:rPr>
        <w:tab/>
      </w:r>
      <w:r w:rsidRPr="00643B61">
        <w:rPr>
          <w:rFonts w:ascii="Arial" w:hAnsi="Arial" w:cs="Arial"/>
          <w:bCs/>
          <w:sz w:val="22"/>
          <w:lang w:val="en-US"/>
        </w:rPr>
        <w:t>: 2132004513</w:t>
      </w:r>
    </w:p>
    <w:p w:rsidR="00CE738B" w:rsidRDefault="00AE4A9E" w:rsidP="00D21525">
      <w:pPr>
        <w:jc w:val="both"/>
        <w:rPr>
          <w:rFonts w:ascii="Arial" w:hAnsi="Arial" w:cs="Arial"/>
          <w:bCs/>
          <w:sz w:val="22"/>
          <w:lang w:val="en-US"/>
        </w:rPr>
      </w:pPr>
      <w:r w:rsidRPr="00CE738B">
        <w:rPr>
          <w:rFonts w:ascii="Arial" w:hAnsi="Arial" w:cs="Arial"/>
          <w:bCs/>
          <w:sz w:val="22"/>
          <w:lang w:val="en-US"/>
        </w:rPr>
        <w:t>E</w:t>
      </w:r>
      <w:r w:rsidRPr="00991FF3">
        <w:rPr>
          <w:rFonts w:ascii="Arial" w:hAnsi="Arial" w:cs="Arial"/>
          <w:bCs/>
          <w:sz w:val="22"/>
          <w:lang w:val="en-US"/>
        </w:rPr>
        <w:t>-</w:t>
      </w:r>
      <w:r w:rsidRPr="00CE738B">
        <w:rPr>
          <w:rFonts w:ascii="Arial" w:hAnsi="Arial" w:cs="Arial"/>
          <w:bCs/>
          <w:sz w:val="22"/>
          <w:lang w:val="en-US"/>
        </w:rPr>
        <w:t>mail</w:t>
      </w:r>
      <w:r w:rsidRPr="00991FF3">
        <w:rPr>
          <w:rFonts w:ascii="Arial" w:hAnsi="Arial" w:cs="Arial"/>
          <w:bCs/>
          <w:sz w:val="22"/>
          <w:lang w:val="en-US"/>
        </w:rPr>
        <w:t xml:space="preserve">: </w:t>
      </w:r>
      <w:hyperlink r:id="rId8" w:history="1">
        <w:r w:rsidR="006279F0" w:rsidRPr="00BC405F">
          <w:rPr>
            <w:rStyle w:val="-"/>
            <w:rFonts w:ascii="Arial" w:hAnsi="Arial" w:cs="Arial"/>
            <w:bCs/>
            <w:sz w:val="22"/>
            <w:lang w:val="en-US"/>
          </w:rPr>
          <w:t>k.papakonstantinou@agiaparaskevi.gr</w:t>
        </w:r>
      </w:hyperlink>
    </w:p>
    <w:p w:rsidR="001C5269" w:rsidRPr="00991FF3" w:rsidRDefault="001C5269" w:rsidP="00D21525">
      <w:pPr>
        <w:jc w:val="both"/>
        <w:rPr>
          <w:rFonts w:ascii="Arial" w:hAnsi="Arial" w:cs="Arial"/>
          <w:bCs/>
          <w:sz w:val="22"/>
          <w:lang w:val="en-US"/>
        </w:rPr>
      </w:pPr>
    </w:p>
    <w:p w:rsidR="00CE738B" w:rsidRPr="00B23C28" w:rsidRDefault="00CE738B" w:rsidP="00D21525">
      <w:pPr>
        <w:jc w:val="both"/>
        <w:rPr>
          <w:rFonts w:ascii="Arial" w:hAnsi="Arial" w:cs="Arial"/>
          <w:bCs/>
          <w:sz w:val="22"/>
          <w:lang w:val="en-US"/>
        </w:rPr>
      </w:pPr>
    </w:p>
    <w:p w:rsidR="001C5269" w:rsidRPr="00D21525" w:rsidRDefault="00CE738B" w:rsidP="00D21525">
      <w:pPr>
        <w:jc w:val="both"/>
        <w:rPr>
          <w:rFonts w:ascii="Arial" w:hAnsi="Arial" w:cs="Arial"/>
          <w:bCs/>
          <w:sz w:val="22"/>
        </w:rPr>
      </w:pPr>
      <w:r w:rsidRPr="00B23C28">
        <w:rPr>
          <w:rFonts w:ascii="Arial" w:hAnsi="Arial" w:cs="Arial"/>
          <w:bCs/>
          <w:sz w:val="22"/>
          <w:lang w:val="en-US"/>
        </w:rPr>
        <w:tab/>
      </w:r>
      <w:r w:rsidRPr="00B23C28">
        <w:rPr>
          <w:rFonts w:ascii="Arial" w:hAnsi="Arial" w:cs="Arial"/>
          <w:bCs/>
          <w:sz w:val="22"/>
          <w:lang w:val="en-US"/>
        </w:rPr>
        <w:tab/>
      </w:r>
      <w:r w:rsidRPr="00B23C28">
        <w:rPr>
          <w:rFonts w:ascii="Arial" w:hAnsi="Arial" w:cs="Arial"/>
          <w:bCs/>
          <w:sz w:val="22"/>
          <w:lang w:val="en-US"/>
        </w:rPr>
        <w:tab/>
      </w:r>
      <w:r w:rsidR="00C671B0" w:rsidRPr="00D21525">
        <w:rPr>
          <w:rFonts w:ascii="Arial" w:hAnsi="Arial" w:cs="Arial"/>
          <w:bCs/>
          <w:sz w:val="22"/>
        </w:rPr>
        <w:t>ΠΡΟΣ:</w:t>
      </w:r>
      <w:r w:rsidR="001C5269" w:rsidRPr="00D21525">
        <w:rPr>
          <w:rFonts w:ascii="Arial" w:hAnsi="Arial" w:cs="Arial"/>
          <w:bCs/>
          <w:sz w:val="22"/>
        </w:rPr>
        <w:t xml:space="preserve"> κ.κ. Πρόεδρο και Μέλη του Δημοτικού Συμβουλίου</w:t>
      </w:r>
    </w:p>
    <w:p w:rsidR="00C671B0" w:rsidRPr="00D21525" w:rsidRDefault="001C5269"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t>Δήμου Αγίας Παρασκευής</w:t>
      </w:r>
    </w:p>
    <w:p w:rsidR="00CE738B" w:rsidRPr="00D21525" w:rsidRDefault="00CE738B" w:rsidP="00D21525">
      <w:pPr>
        <w:jc w:val="both"/>
        <w:rPr>
          <w:rFonts w:ascii="Arial" w:hAnsi="Arial" w:cs="Arial"/>
          <w:bCs/>
          <w:sz w:val="22"/>
        </w:rPr>
      </w:pPr>
    </w:p>
    <w:p w:rsidR="00B81E2D" w:rsidRPr="00D21525" w:rsidRDefault="00CE738B"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p>
    <w:p w:rsidR="00D21525" w:rsidRPr="00D21525" w:rsidRDefault="00D21525" w:rsidP="00D21525">
      <w:pPr>
        <w:jc w:val="both"/>
        <w:rPr>
          <w:rFonts w:ascii="Arial" w:hAnsi="Arial" w:cs="Arial"/>
          <w:bCs/>
          <w:sz w:val="22"/>
        </w:rPr>
      </w:pPr>
      <w:r>
        <w:rPr>
          <w:rFonts w:ascii="Arial" w:hAnsi="Arial" w:cs="Arial"/>
          <w:bCs/>
          <w:sz w:val="22"/>
        </w:rPr>
        <w:t xml:space="preserve">ΘΕΜΑ: </w:t>
      </w:r>
      <w:r w:rsidRPr="00D21525">
        <w:rPr>
          <w:rFonts w:ascii="Arial" w:hAnsi="Arial" w:cs="Arial"/>
          <w:bCs/>
          <w:sz w:val="22"/>
        </w:rPr>
        <w:t>Λήψη</w:t>
      </w:r>
      <w:r>
        <w:rPr>
          <w:rFonts w:ascii="Arial" w:hAnsi="Arial" w:cs="Arial"/>
          <w:bCs/>
          <w:sz w:val="22"/>
        </w:rPr>
        <w:t xml:space="preserve"> </w:t>
      </w:r>
      <w:r w:rsidRPr="00D21525">
        <w:rPr>
          <w:rFonts w:ascii="Arial" w:hAnsi="Arial" w:cs="Arial"/>
          <w:bCs/>
          <w:sz w:val="22"/>
        </w:rPr>
        <w:t>απόφασης</w:t>
      </w:r>
      <w:r>
        <w:rPr>
          <w:rFonts w:ascii="Arial" w:hAnsi="Arial" w:cs="Arial"/>
          <w:bCs/>
          <w:sz w:val="22"/>
        </w:rPr>
        <w:t xml:space="preserve"> </w:t>
      </w:r>
      <w:r w:rsidRPr="00D21525">
        <w:rPr>
          <w:rFonts w:ascii="Arial" w:hAnsi="Arial" w:cs="Arial"/>
          <w:bCs/>
          <w:sz w:val="22"/>
        </w:rPr>
        <w:t>για</w:t>
      </w:r>
      <w:r>
        <w:rPr>
          <w:rFonts w:ascii="Arial" w:hAnsi="Arial" w:cs="Arial"/>
          <w:bCs/>
          <w:sz w:val="22"/>
        </w:rPr>
        <w:t xml:space="preserve"> </w:t>
      </w:r>
      <w:r w:rsidRPr="00D21525">
        <w:rPr>
          <w:rFonts w:ascii="Arial" w:hAnsi="Arial" w:cs="Arial"/>
          <w:bCs/>
          <w:sz w:val="22"/>
        </w:rPr>
        <w:t>την</w:t>
      </w:r>
      <w:r>
        <w:rPr>
          <w:rFonts w:ascii="Arial" w:hAnsi="Arial" w:cs="Arial"/>
          <w:bCs/>
          <w:sz w:val="22"/>
        </w:rPr>
        <w:t xml:space="preserve"> </w:t>
      </w:r>
      <w:r w:rsidRPr="00D21525">
        <w:rPr>
          <w:rFonts w:ascii="Arial" w:hAnsi="Arial" w:cs="Arial"/>
          <w:bCs/>
          <w:sz w:val="22"/>
        </w:rPr>
        <w:t>έγκριση</w:t>
      </w:r>
      <w:r>
        <w:rPr>
          <w:rFonts w:ascii="Arial" w:hAnsi="Arial" w:cs="Arial"/>
          <w:bCs/>
          <w:sz w:val="22"/>
        </w:rPr>
        <w:t xml:space="preserve"> </w:t>
      </w:r>
      <w:r w:rsidRPr="00D21525">
        <w:rPr>
          <w:rFonts w:ascii="Arial" w:hAnsi="Arial" w:cs="Arial"/>
          <w:bCs/>
          <w:sz w:val="22"/>
        </w:rPr>
        <w:t>του</w:t>
      </w:r>
      <w:r>
        <w:rPr>
          <w:rFonts w:ascii="Arial" w:hAnsi="Arial" w:cs="Arial"/>
          <w:bCs/>
          <w:sz w:val="22"/>
        </w:rPr>
        <w:t xml:space="preserve"> </w:t>
      </w:r>
      <w:r w:rsidR="00643B61" w:rsidRPr="00643B61">
        <w:rPr>
          <w:rFonts w:ascii="Arial" w:hAnsi="Arial" w:cs="Arial"/>
          <w:bCs/>
          <w:sz w:val="22"/>
        </w:rPr>
        <w:t>2</w:t>
      </w:r>
      <w:r w:rsidRPr="00D21525">
        <w:rPr>
          <w:rFonts w:ascii="Arial" w:hAnsi="Arial" w:cs="Arial"/>
          <w:bCs/>
          <w:sz w:val="22"/>
          <w:vertAlign w:val="superscript"/>
        </w:rPr>
        <w:t>ου</w:t>
      </w:r>
      <w:r>
        <w:rPr>
          <w:rFonts w:ascii="Arial" w:hAnsi="Arial" w:cs="Arial"/>
          <w:bCs/>
          <w:sz w:val="22"/>
        </w:rPr>
        <w:t xml:space="preserve"> </w:t>
      </w:r>
      <w:r w:rsidRPr="00D21525">
        <w:rPr>
          <w:rFonts w:ascii="Arial" w:hAnsi="Arial" w:cs="Arial"/>
          <w:bCs/>
          <w:sz w:val="22"/>
        </w:rPr>
        <w:t>Ανακεφαλαιωτικού</w:t>
      </w:r>
      <w:r>
        <w:rPr>
          <w:rFonts w:ascii="Arial" w:hAnsi="Arial" w:cs="Arial"/>
          <w:bCs/>
          <w:sz w:val="22"/>
        </w:rPr>
        <w:t xml:space="preserve"> </w:t>
      </w:r>
      <w:r w:rsidRPr="00D21525">
        <w:rPr>
          <w:rFonts w:ascii="Arial" w:hAnsi="Arial" w:cs="Arial"/>
          <w:bCs/>
          <w:sz w:val="22"/>
        </w:rPr>
        <w:t>Πίνακα Εργασιών</w:t>
      </w:r>
      <w:r>
        <w:rPr>
          <w:rFonts w:ascii="Arial" w:hAnsi="Arial" w:cs="Arial"/>
          <w:bCs/>
          <w:sz w:val="22"/>
        </w:rPr>
        <w:t xml:space="preserve"> </w:t>
      </w:r>
      <w:r w:rsidRPr="00D21525">
        <w:rPr>
          <w:rFonts w:ascii="Arial" w:hAnsi="Arial" w:cs="Arial"/>
          <w:bCs/>
          <w:sz w:val="22"/>
        </w:rPr>
        <w:t>(</w:t>
      </w:r>
      <w:r w:rsidR="00583BA2">
        <w:rPr>
          <w:rFonts w:ascii="Arial" w:hAnsi="Arial" w:cs="Arial"/>
          <w:bCs/>
          <w:sz w:val="22"/>
        </w:rPr>
        <w:t>2</w:t>
      </w:r>
      <w:r w:rsidRPr="00D21525">
        <w:rPr>
          <w:rFonts w:ascii="Arial" w:hAnsi="Arial" w:cs="Arial"/>
          <w:bCs/>
          <w:sz w:val="22"/>
        </w:rPr>
        <w:t>ος Α.Π.Ε)</w:t>
      </w:r>
      <w:r>
        <w:rPr>
          <w:rFonts w:ascii="Arial" w:hAnsi="Arial" w:cs="Arial"/>
          <w:bCs/>
          <w:sz w:val="22"/>
        </w:rPr>
        <w:t xml:space="preserve"> </w:t>
      </w:r>
      <w:r w:rsidRPr="00D21525">
        <w:rPr>
          <w:rFonts w:ascii="Arial" w:hAnsi="Arial" w:cs="Arial"/>
          <w:bCs/>
          <w:sz w:val="22"/>
        </w:rPr>
        <w:t>για</w:t>
      </w:r>
      <w:r>
        <w:rPr>
          <w:rFonts w:ascii="Arial" w:hAnsi="Arial" w:cs="Arial"/>
          <w:bCs/>
          <w:sz w:val="22"/>
        </w:rPr>
        <w:t xml:space="preserve"> </w:t>
      </w:r>
      <w:r w:rsidRPr="00D21525">
        <w:rPr>
          <w:rFonts w:ascii="Arial" w:hAnsi="Arial" w:cs="Arial"/>
          <w:bCs/>
          <w:sz w:val="22"/>
        </w:rPr>
        <w:t>το</w:t>
      </w:r>
      <w:r>
        <w:rPr>
          <w:rFonts w:ascii="Arial" w:hAnsi="Arial" w:cs="Arial"/>
          <w:bCs/>
          <w:sz w:val="22"/>
        </w:rPr>
        <w:t xml:space="preserve"> </w:t>
      </w:r>
      <w:r w:rsidRPr="00D21525">
        <w:rPr>
          <w:rFonts w:ascii="Arial" w:hAnsi="Arial" w:cs="Arial"/>
          <w:bCs/>
          <w:sz w:val="22"/>
        </w:rPr>
        <w:t>έργο</w:t>
      </w:r>
      <w:r>
        <w:rPr>
          <w:rFonts w:ascii="Arial" w:hAnsi="Arial" w:cs="Arial"/>
          <w:bCs/>
          <w:sz w:val="22"/>
        </w:rPr>
        <w:t xml:space="preserve"> </w:t>
      </w:r>
      <w:r w:rsidR="00B23C28" w:rsidRPr="00B23C28">
        <w:rPr>
          <w:rFonts w:ascii="Arial" w:hAnsi="Arial" w:cs="Arial"/>
          <w:bCs/>
          <w:sz w:val="22"/>
        </w:rPr>
        <w:t xml:space="preserve">«Συντηρήσεις - Επισκευές – Βελτιώσεις </w:t>
      </w:r>
      <w:r w:rsidR="0066739B">
        <w:rPr>
          <w:rFonts w:ascii="Arial" w:hAnsi="Arial" w:cs="Arial"/>
          <w:bCs/>
          <w:sz w:val="22"/>
        </w:rPr>
        <w:t>και εξοπλισμός υπαιθρίων χώρων και παιδικών χαρών έτους</w:t>
      </w:r>
      <w:r w:rsidR="00B23C28" w:rsidRPr="00B23C28">
        <w:rPr>
          <w:rFonts w:ascii="Arial" w:hAnsi="Arial" w:cs="Arial"/>
          <w:bCs/>
          <w:sz w:val="22"/>
        </w:rPr>
        <w:t>»</w:t>
      </w:r>
      <w:r>
        <w:rPr>
          <w:rFonts w:ascii="Arial" w:hAnsi="Arial" w:cs="Arial"/>
          <w:bCs/>
          <w:sz w:val="22"/>
        </w:rPr>
        <w:t>.</w:t>
      </w:r>
    </w:p>
    <w:p w:rsidR="00C671B0" w:rsidRPr="00D21525" w:rsidRDefault="00C671B0" w:rsidP="00D21525">
      <w:pPr>
        <w:jc w:val="both"/>
        <w:rPr>
          <w:rFonts w:ascii="Arial" w:hAnsi="Arial" w:cs="Arial"/>
          <w:bCs/>
          <w:sz w:val="22"/>
        </w:rPr>
      </w:pPr>
    </w:p>
    <w:p w:rsidR="00643B61" w:rsidRPr="005002F1" w:rsidRDefault="00643B61" w:rsidP="00643B61">
      <w:pPr>
        <w:ind w:firstLine="426"/>
        <w:jc w:val="both"/>
        <w:rPr>
          <w:rFonts w:ascii="Tahoma" w:hAnsi="Tahoma" w:cs="Tahoma"/>
        </w:rPr>
      </w:pPr>
      <w:r w:rsidRPr="005002F1">
        <w:rPr>
          <w:rFonts w:ascii="Tahoma" w:hAnsi="Tahoma" w:cs="Tahoma"/>
          <w:u w:val="single"/>
        </w:rPr>
        <w:t>Α. ΙΣΤΟΡΙΚΟ ΕΡΓΟΥ</w:t>
      </w:r>
      <w:r w:rsidRPr="005002F1">
        <w:rPr>
          <w:rFonts w:ascii="Tahoma" w:hAnsi="Tahoma" w:cs="Tahoma"/>
        </w:rPr>
        <w:t xml:space="preserve"> </w:t>
      </w:r>
    </w:p>
    <w:p w:rsidR="00643B61" w:rsidRPr="00C4374C" w:rsidRDefault="00643B61" w:rsidP="00643B61">
      <w:pPr>
        <w:ind w:firstLine="426"/>
        <w:jc w:val="both"/>
        <w:rPr>
          <w:rFonts w:ascii="Tahoma" w:hAnsi="Tahoma" w:cs="Tahoma"/>
          <w:sz w:val="20"/>
          <w:szCs w:val="20"/>
        </w:rPr>
      </w:pPr>
      <w:r>
        <w:rPr>
          <w:rFonts w:ascii="Tahoma" w:hAnsi="Tahoma" w:cs="Tahoma"/>
          <w:sz w:val="20"/>
          <w:szCs w:val="20"/>
        </w:rPr>
        <w:t>Η μελέτη με αριθμό 51/14</w:t>
      </w:r>
      <w:r w:rsidRPr="00895726">
        <w:rPr>
          <w:rFonts w:ascii="Tahoma" w:hAnsi="Tahoma" w:cs="Tahoma"/>
          <w:sz w:val="20"/>
          <w:szCs w:val="20"/>
        </w:rPr>
        <w:t xml:space="preserve"> και τίτλο «ΣΥΝΤΗΡΗΣΕΙΣ – ΕΠΙΣΚΕΥΕΣ – ΒΕΛΤΙΩΣΕΙΣ ΚΑΙ ΕΞΟΠΛΙΣΜΟΣ ΥΠΑΙΘΡΙΩΝ ΧΩΡ</w:t>
      </w:r>
      <w:r>
        <w:rPr>
          <w:rFonts w:ascii="Tahoma" w:hAnsi="Tahoma" w:cs="Tahoma"/>
          <w:sz w:val="20"/>
          <w:szCs w:val="20"/>
        </w:rPr>
        <w:t>ΩΝ ΚΑΙ ΠΑΙΔΙΚΩΝ ΧΑΡΩΝ ΕΤΟΥΣ 2014», προϋπολογισμού 174.691,00</w:t>
      </w:r>
      <w:r w:rsidRPr="00895726">
        <w:rPr>
          <w:rFonts w:ascii="Tahoma" w:hAnsi="Tahoma" w:cs="Tahoma"/>
          <w:sz w:val="20"/>
          <w:szCs w:val="20"/>
        </w:rPr>
        <w:t xml:space="preserve"> € με ΦΠΑ (23%), συντάχθηκε και θεωρήθηκε από τη Δ/ΝΣΗ ΤΕΧΝΙΚΩΝ ΥΠΗΡΕΣΙΩΝ του ΔΗΜΟΥ ΑΓΙΑΣ ΠΑΡΑΣΚΕΥΗΣ</w:t>
      </w:r>
      <w:r w:rsidRPr="00C4374C">
        <w:rPr>
          <w:rFonts w:ascii="Tahoma" w:hAnsi="Tahoma" w:cs="Tahoma"/>
          <w:sz w:val="20"/>
          <w:szCs w:val="20"/>
        </w:rPr>
        <w:t>.</w:t>
      </w:r>
    </w:p>
    <w:p w:rsidR="00643B61" w:rsidRPr="00895726" w:rsidRDefault="00643B61" w:rsidP="00643B61">
      <w:pPr>
        <w:ind w:firstLine="426"/>
        <w:jc w:val="both"/>
        <w:rPr>
          <w:rFonts w:ascii="Tahoma" w:hAnsi="Tahoma" w:cs="Tahoma"/>
          <w:sz w:val="20"/>
          <w:szCs w:val="20"/>
        </w:rPr>
      </w:pPr>
      <w:r>
        <w:rPr>
          <w:rFonts w:ascii="Tahoma" w:hAnsi="Tahoma" w:cs="Tahoma"/>
          <w:sz w:val="20"/>
          <w:szCs w:val="20"/>
        </w:rPr>
        <w:t>Με την αρ. 191/2014</w:t>
      </w:r>
      <w:r w:rsidRPr="00895726">
        <w:rPr>
          <w:rFonts w:ascii="Tahoma" w:hAnsi="Tahoma" w:cs="Tahoma"/>
          <w:sz w:val="20"/>
          <w:szCs w:val="20"/>
        </w:rPr>
        <w:t xml:space="preserve"> απόφαση της ΟΙΚΟΝΟΜΙΚΗΣ ΕΠΙΤΡΟΠΗΣ ΤΟΥ ΔΗΜΟΥ ΑΓΙΑΣ ΠΑΡΑΣΚΕΥΗΣ εγκρίθηκαν οι όροι </w:t>
      </w:r>
      <w:r>
        <w:rPr>
          <w:rFonts w:ascii="Tahoma" w:hAnsi="Tahoma" w:cs="Tahoma"/>
          <w:sz w:val="20"/>
          <w:szCs w:val="20"/>
        </w:rPr>
        <w:t>δημοπράτησης, η έγκριση της μελέτης και τα τεύχη δημοπράτησης</w:t>
      </w:r>
      <w:r w:rsidRPr="00895726">
        <w:rPr>
          <w:rFonts w:ascii="Tahoma" w:hAnsi="Tahoma" w:cs="Tahoma"/>
          <w:sz w:val="20"/>
          <w:szCs w:val="20"/>
        </w:rPr>
        <w:t xml:space="preserve"> του έργου με ίδιο τίτλο και ορίσθηκε ως ημερομηνία διεξαγωγής του διαγωνισμού η 7-8-2012.</w:t>
      </w:r>
    </w:p>
    <w:p w:rsidR="00643B61" w:rsidRPr="00895726" w:rsidRDefault="00643B61" w:rsidP="00643B61">
      <w:pPr>
        <w:ind w:firstLine="426"/>
        <w:jc w:val="both"/>
        <w:rPr>
          <w:rFonts w:ascii="Tahoma" w:hAnsi="Tahoma" w:cs="Tahoma"/>
          <w:sz w:val="20"/>
          <w:szCs w:val="20"/>
        </w:rPr>
      </w:pPr>
      <w:r>
        <w:rPr>
          <w:rFonts w:ascii="Tahoma" w:hAnsi="Tahoma" w:cs="Tahoma"/>
          <w:sz w:val="20"/>
          <w:szCs w:val="20"/>
        </w:rPr>
        <w:t>Με την αρ. 223/2014</w:t>
      </w:r>
      <w:r w:rsidRPr="00895726">
        <w:rPr>
          <w:rFonts w:ascii="Tahoma" w:hAnsi="Tahoma" w:cs="Tahoma"/>
          <w:sz w:val="20"/>
          <w:szCs w:val="20"/>
        </w:rPr>
        <w:t xml:space="preserve"> απόφαση της ΟΙΚΟΝΟΜΙΚΗΣ ΕΠΙΤΡΟΠΗΣ ΤΟΥ ΔΗΜΟΥ ΑΓΙΑΣ ΠΑΡΑΣΚΕΥΗΣ εγκρίθηκε </w:t>
      </w:r>
      <w:r>
        <w:rPr>
          <w:rFonts w:ascii="Tahoma" w:hAnsi="Tahoma" w:cs="Tahoma"/>
          <w:sz w:val="20"/>
          <w:szCs w:val="20"/>
        </w:rPr>
        <w:t>το αποτέλεσμα της δημοπρασίας</w:t>
      </w:r>
      <w:r w:rsidRPr="00895726">
        <w:rPr>
          <w:rFonts w:ascii="Tahoma" w:hAnsi="Tahoma" w:cs="Tahoma"/>
          <w:sz w:val="20"/>
          <w:szCs w:val="20"/>
        </w:rPr>
        <w:t xml:space="preserve"> με το οποίο ανακηρύχθηκε Ανάδοχος ο εργολήπτης « </w:t>
      </w:r>
      <w:r>
        <w:rPr>
          <w:rFonts w:ascii="Tahoma" w:hAnsi="Tahoma" w:cs="Tahoma"/>
          <w:sz w:val="20"/>
          <w:szCs w:val="20"/>
        </w:rPr>
        <w:t>ΝΙΚ. ΓΕΩΡΓΑΛΗΣ &amp; ΣΙΑ Ε.Ε.» με ποσοστό έκπτωσης 41</w:t>
      </w:r>
      <w:r w:rsidRPr="00895726">
        <w:rPr>
          <w:rFonts w:ascii="Tahoma" w:hAnsi="Tahoma" w:cs="Tahoma"/>
          <w:sz w:val="20"/>
          <w:szCs w:val="20"/>
        </w:rPr>
        <w:t>%.</w:t>
      </w:r>
    </w:p>
    <w:p w:rsidR="00643B61" w:rsidRDefault="00643B61" w:rsidP="00643B61">
      <w:pPr>
        <w:ind w:firstLine="426"/>
        <w:jc w:val="both"/>
        <w:rPr>
          <w:rFonts w:ascii="Tahoma" w:hAnsi="Tahoma" w:cs="Tahoma"/>
          <w:sz w:val="20"/>
          <w:szCs w:val="20"/>
        </w:rPr>
      </w:pPr>
      <w:r>
        <w:rPr>
          <w:rFonts w:ascii="Tahoma" w:hAnsi="Tahoma" w:cs="Tahoma"/>
          <w:sz w:val="20"/>
          <w:szCs w:val="20"/>
        </w:rPr>
        <w:t>Με την αρ. 300/2014</w:t>
      </w:r>
      <w:r w:rsidRPr="00895726">
        <w:rPr>
          <w:rFonts w:ascii="Tahoma" w:hAnsi="Tahoma" w:cs="Tahoma"/>
          <w:sz w:val="20"/>
          <w:szCs w:val="20"/>
        </w:rPr>
        <w:t xml:space="preserve"> απόφαση της ΟΙΚΟΝΟΜΙΚΗΣ ΕΠΙΤΡ</w:t>
      </w:r>
      <w:r>
        <w:rPr>
          <w:rFonts w:ascii="Tahoma" w:hAnsi="Tahoma" w:cs="Tahoma"/>
          <w:sz w:val="20"/>
          <w:szCs w:val="20"/>
        </w:rPr>
        <w:t>ΟΠΗΣ ΤΟΥ ΔΗΜΟΥ ΑΓΙΑΣ ΠΑΡΑΣΚΕΥΗΣ, εγκρίθηκαν τα επικαιροποιημένα δικαιολογητικά που προσκόμισε</w:t>
      </w:r>
      <w:r w:rsidRPr="00895726">
        <w:rPr>
          <w:rFonts w:ascii="Tahoma" w:hAnsi="Tahoma" w:cs="Tahoma"/>
          <w:sz w:val="20"/>
          <w:szCs w:val="20"/>
        </w:rPr>
        <w:t xml:space="preserve"> ο Ανάδοχος «</w:t>
      </w:r>
      <w:r>
        <w:rPr>
          <w:rFonts w:ascii="Tahoma" w:hAnsi="Tahoma" w:cs="Tahoma"/>
          <w:sz w:val="20"/>
          <w:szCs w:val="20"/>
        </w:rPr>
        <w:t>ΝΙΚ. ΓΕΩΡΓΑΛΗΣ &amp; ΣΙΑ Ε.Ε.</w:t>
      </w:r>
      <w:r w:rsidRPr="00895726">
        <w:rPr>
          <w:rFonts w:ascii="Tahoma" w:hAnsi="Tahoma" w:cs="Tahoma"/>
          <w:sz w:val="20"/>
          <w:szCs w:val="20"/>
        </w:rPr>
        <w:t>»</w:t>
      </w:r>
      <w:r>
        <w:rPr>
          <w:rFonts w:ascii="Tahoma" w:hAnsi="Tahoma" w:cs="Tahoma"/>
          <w:sz w:val="20"/>
          <w:szCs w:val="20"/>
        </w:rPr>
        <w:t>.</w:t>
      </w:r>
    </w:p>
    <w:p w:rsidR="00643B61" w:rsidRDefault="00643B61" w:rsidP="00643B61">
      <w:pPr>
        <w:ind w:firstLine="426"/>
        <w:jc w:val="both"/>
        <w:rPr>
          <w:rFonts w:ascii="Tahoma" w:hAnsi="Tahoma" w:cs="Tahoma"/>
          <w:sz w:val="20"/>
          <w:szCs w:val="20"/>
        </w:rPr>
      </w:pPr>
      <w:r>
        <w:rPr>
          <w:rFonts w:ascii="Tahoma" w:hAnsi="Tahoma" w:cs="Tahoma"/>
          <w:sz w:val="20"/>
          <w:szCs w:val="20"/>
        </w:rPr>
        <w:t>Στις 31/12/2014 υπογράφηκε η με αρ.πρωτ. 48673</w:t>
      </w:r>
      <w:r w:rsidRPr="00895726">
        <w:rPr>
          <w:rFonts w:ascii="Tahoma" w:hAnsi="Tahoma" w:cs="Tahoma"/>
          <w:sz w:val="20"/>
          <w:szCs w:val="20"/>
        </w:rPr>
        <w:t xml:space="preserve"> σύμβαση μεταξύ ΔΗΜΟΥ ΑΓΙΑΣ ΠΑΡΑΣΚΕΥΗΣ και </w:t>
      </w:r>
      <w:r>
        <w:rPr>
          <w:rFonts w:ascii="Tahoma" w:hAnsi="Tahoma" w:cs="Tahoma"/>
          <w:sz w:val="20"/>
          <w:szCs w:val="20"/>
        </w:rPr>
        <w:t>της τεχνικής εταιρείας «ΝΙΚ. ΓΕΩΡΓΑΛΗΣ &amp; ΣΙΑ Ε.Ε.»</w:t>
      </w:r>
      <w:r w:rsidRPr="00895726">
        <w:rPr>
          <w:rFonts w:ascii="Tahoma" w:hAnsi="Tahoma" w:cs="Tahoma"/>
          <w:sz w:val="20"/>
          <w:szCs w:val="20"/>
        </w:rPr>
        <w:t xml:space="preserve"> για την εκτέλεση του εν λόγω έργου ποσού </w:t>
      </w:r>
      <w:r>
        <w:rPr>
          <w:rFonts w:ascii="Tahoma" w:hAnsi="Tahoma" w:cs="Tahoma"/>
          <w:sz w:val="20"/>
          <w:szCs w:val="20"/>
        </w:rPr>
        <w:t>104.563,49</w:t>
      </w:r>
      <w:r w:rsidRPr="00895726">
        <w:rPr>
          <w:rFonts w:ascii="Tahoma" w:hAnsi="Tahoma" w:cs="Tahoma"/>
          <w:sz w:val="20"/>
          <w:szCs w:val="20"/>
        </w:rPr>
        <w:t xml:space="preserve"> € με ΦΠΑ (23%).</w:t>
      </w:r>
    </w:p>
    <w:p w:rsidR="00643B61" w:rsidRDefault="00643B61" w:rsidP="00643B61">
      <w:pPr>
        <w:ind w:firstLine="426"/>
        <w:jc w:val="both"/>
        <w:rPr>
          <w:rFonts w:ascii="Tahoma" w:hAnsi="Tahoma" w:cs="Tahoma"/>
          <w:sz w:val="20"/>
          <w:szCs w:val="20"/>
        </w:rPr>
      </w:pPr>
      <w:r>
        <w:rPr>
          <w:rFonts w:ascii="Tahoma" w:hAnsi="Tahoma" w:cs="Tahoma"/>
          <w:sz w:val="20"/>
          <w:szCs w:val="20"/>
        </w:rPr>
        <w:t>Με την με αρ.πρωτ. 4673/16-2-2015, η Ανάδοχος εταιρεία αιτήθηκε την ολική υποκαταστάσή της από την εταιρεία «ΑΝΔΡΕΑΣ Γ. ΒΡΥΩΝΗΣ».</w:t>
      </w:r>
    </w:p>
    <w:p w:rsidR="00643B61" w:rsidRPr="00895726" w:rsidRDefault="00643B61" w:rsidP="00643B61">
      <w:pPr>
        <w:ind w:firstLine="426"/>
        <w:jc w:val="both"/>
        <w:rPr>
          <w:rFonts w:ascii="Tahoma" w:hAnsi="Tahoma" w:cs="Tahoma"/>
          <w:sz w:val="20"/>
          <w:szCs w:val="20"/>
        </w:rPr>
      </w:pPr>
      <w:r>
        <w:rPr>
          <w:rFonts w:ascii="Tahoma" w:hAnsi="Tahoma" w:cs="Tahoma"/>
          <w:sz w:val="20"/>
          <w:szCs w:val="20"/>
        </w:rPr>
        <w:t>Με την με αρ.πρωτ. 4674/16-2-2015, η εταιρεία «ΑΝΔΡΕΑΣ Γ. ΒΡΥΩΝΗΣ», αποδέχεται τον ορισμό της ως υποκαταστάτρια του αρχικού Αναδόχου.</w:t>
      </w:r>
    </w:p>
    <w:p w:rsidR="00643B61" w:rsidRDefault="00643B61" w:rsidP="00643B61">
      <w:pPr>
        <w:ind w:firstLine="426"/>
        <w:jc w:val="both"/>
        <w:rPr>
          <w:rFonts w:ascii="Tahoma" w:hAnsi="Tahoma" w:cs="Tahoma"/>
          <w:sz w:val="20"/>
          <w:szCs w:val="20"/>
        </w:rPr>
      </w:pPr>
      <w:r>
        <w:rPr>
          <w:rFonts w:ascii="Tahoma" w:hAnsi="Tahoma" w:cs="Tahoma"/>
          <w:sz w:val="20"/>
          <w:szCs w:val="20"/>
        </w:rPr>
        <w:t>Με την απ. 35/2015  απόφαση του ΔΗΜΟΤΙΚΟΥ ΣΥΜΒΟΥΛΙΟΥ</w:t>
      </w:r>
      <w:r w:rsidRPr="00895726">
        <w:rPr>
          <w:rFonts w:ascii="Tahoma" w:hAnsi="Tahoma" w:cs="Tahoma"/>
          <w:sz w:val="20"/>
          <w:szCs w:val="20"/>
        </w:rPr>
        <w:t xml:space="preserve"> ΤΟΥ </w:t>
      </w:r>
      <w:r>
        <w:rPr>
          <w:rFonts w:ascii="Tahoma" w:hAnsi="Tahoma" w:cs="Tahoma"/>
          <w:sz w:val="20"/>
          <w:szCs w:val="20"/>
        </w:rPr>
        <w:t>ΔΗΜΟΥ ΑΓΙΑΣ ΠΑΡΑΣΚΕΥΗΣ εγκρίθηκε η υποκατάσταση της Αναδόχου εταιρείας του έργου</w:t>
      </w:r>
      <w:r w:rsidRPr="00895726">
        <w:rPr>
          <w:rFonts w:ascii="Tahoma" w:hAnsi="Tahoma" w:cs="Tahoma"/>
          <w:sz w:val="20"/>
          <w:szCs w:val="20"/>
        </w:rPr>
        <w:t>.</w:t>
      </w:r>
    </w:p>
    <w:p w:rsidR="00643B61" w:rsidRDefault="00643B61" w:rsidP="00643B61">
      <w:pPr>
        <w:ind w:firstLine="426"/>
        <w:jc w:val="both"/>
        <w:rPr>
          <w:rFonts w:ascii="Tahoma" w:hAnsi="Tahoma" w:cs="Tahoma"/>
          <w:sz w:val="20"/>
          <w:szCs w:val="20"/>
        </w:rPr>
      </w:pPr>
      <w:r>
        <w:rPr>
          <w:rFonts w:ascii="Tahoma" w:hAnsi="Tahoma" w:cs="Tahoma"/>
          <w:sz w:val="20"/>
          <w:szCs w:val="20"/>
        </w:rPr>
        <w:t>Με την αρ. 67/2015</w:t>
      </w:r>
      <w:r w:rsidRPr="00895726">
        <w:rPr>
          <w:rFonts w:ascii="Tahoma" w:hAnsi="Tahoma" w:cs="Tahoma"/>
          <w:sz w:val="20"/>
          <w:szCs w:val="20"/>
        </w:rPr>
        <w:t xml:space="preserve"> απόφαση της ΟΙΚΟΝΟΜΙΚΗΣ ΕΠΙΤΡ</w:t>
      </w:r>
      <w:r>
        <w:rPr>
          <w:rFonts w:ascii="Tahoma" w:hAnsi="Tahoma" w:cs="Tahoma"/>
          <w:sz w:val="20"/>
          <w:szCs w:val="20"/>
        </w:rPr>
        <w:t>ΟΠΗΣ ΤΟΥ ΔΗΜΟΥ ΑΓΙΑΣ ΠΑΡΑΣΚΕΥΗΣ, εγκρίθηκαν τα επικαιροποιημένα δικαιολογητικά που προσκόμισε</w:t>
      </w:r>
      <w:r w:rsidRPr="00895726">
        <w:rPr>
          <w:rFonts w:ascii="Tahoma" w:hAnsi="Tahoma" w:cs="Tahoma"/>
          <w:sz w:val="20"/>
          <w:szCs w:val="20"/>
        </w:rPr>
        <w:t xml:space="preserve"> ο Ανάδοχος «</w:t>
      </w:r>
      <w:r>
        <w:rPr>
          <w:rFonts w:ascii="Tahoma" w:hAnsi="Tahoma" w:cs="Tahoma"/>
          <w:sz w:val="20"/>
          <w:szCs w:val="20"/>
        </w:rPr>
        <w:t>ΑΝΔΡΕΑΣ Γ. ΒΡΥΩΝΗΣ.</w:t>
      </w:r>
      <w:r w:rsidRPr="00895726">
        <w:rPr>
          <w:rFonts w:ascii="Tahoma" w:hAnsi="Tahoma" w:cs="Tahoma"/>
          <w:sz w:val="20"/>
          <w:szCs w:val="20"/>
        </w:rPr>
        <w:t>»</w:t>
      </w:r>
      <w:r>
        <w:rPr>
          <w:rFonts w:ascii="Tahoma" w:hAnsi="Tahoma" w:cs="Tahoma"/>
          <w:sz w:val="20"/>
          <w:szCs w:val="20"/>
        </w:rPr>
        <w:t>.</w:t>
      </w:r>
    </w:p>
    <w:p w:rsidR="00643B61" w:rsidRPr="00895726" w:rsidRDefault="00643B61" w:rsidP="00643B61">
      <w:pPr>
        <w:ind w:firstLine="426"/>
        <w:jc w:val="both"/>
        <w:rPr>
          <w:rFonts w:ascii="Tahoma" w:hAnsi="Tahoma" w:cs="Tahoma"/>
          <w:sz w:val="20"/>
          <w:szCs w:val="20"/>
        </w:rPr>
      </w:pPr>
      <w:r>
        <w:rPr>
          <w:rFonts w:ascii="Tahoma" w:hAnsi="Tahoma" w:cs="Tahoma"/>
          <w:sz w:val="20"/>
          <w:szCs w:val="20"/>
        </w:rPr>
        <w:t>Στις 6/4/2015 υπογράφηκε η με αρ.πρωτ. 9934</w:t>
      </w:r>
      <w:r w:rsidRPr="00895726">
        <w:rPr>
          <w:rFonts w:ascii="Tahoma" w:hAnsi="Tahoma" w:cs="Tahoma"/>
          <w:sz w:val="20"/>
          <w:szCs w:val="20"/>
        </w:rPr>
        <w:t xml:space="preserve"> σύμβαση μεταξύ ΔΗΜΟΥ ΑΓΙΑΣ ΠΑΡΑΣΚΕΥΗΣ και </w:t>
      </w:r>
      <w:r>
        <w:rPr>
          <w:rFonts w:ascii="Tahoma" w:hAnsi="Tahoma" w:cs="Tahoma"/>
          <w:sz w:val="20"/>
          <w:szCs w:val="20"/>
        </w:rPr>
        <w:t>της τεχνικής εταιρείας «ΑΝΔΡΕΑΣ Γ. ΒΡΥΩΝΗΣ»</w:t>
      </w:r>
      <w:r w:rsidRPr="00895726">
        <w:rPr>
          <w:rFonts w:ascii="Tahoma" w:hAnsi="Tahoma" w:cs="Tahoma"/>
          <w:sz w:val="20"/>
          <w:szCs w:val="20"/>
        </w:rPr>
        <w:t xml:space="preserve"> για την εκτέλεση του εν λόγω έργου ποσού </w:t>
      </w:r>
      <w:r>
        <w:rPr>
          <w:rFonts w:ascii="Tahoma" w:hAnsi="Tahoma" w:cs="Tahoma"/>
          <w:sz w:val="20"/>
          <w:szCs w:val="20"/>
        </w:rPr>
        <w:t>104.563,49</w:t>
      </w:r>
      <w:r w:rsidRPr="00895726">
        <w:rPr>
          <w:rFonts w:ascii="Tahoma" w:hAnsi="Tahoma" w:cs="Tahoma"/>
          <w:sz w:val="20"/>
          <w:szCs w:val="20"/>
        </w:rPr>
        <w:t xml:space="preserve"> € με ΦΠΑ (23%).</w:t>
      </w:r>
    </w:p>
    <w:p w:rsidR="00643B61" w:rsidRPr="00895726" w:rsidRDefault="00643B61" w:rsidP="00643B61">
      <w:pPr>
        <w:ind w:firstLine="426"/>
        <w:jc w:val="both"/>
        <w:rPr>
          <w:rFonts w:ascii="Tahoma" w:hAnsi="Tahoma" w:cs="Tahoma"/>
          <w:sz w:val="20"/>
          <w:szCs w:val="20"/>
        </w:rPr>
      </w:pPr>
      <w:r w:rsidRPr="00895726">
        <w:rPr>
          <w:rFonts w:ascii="Tahoma" w:hAnsi="Tahoma" w:cs="Tahoma"/>
          <w:sz w:val="20"/>
          <w:szCs w:val="20"/>
        </w:rPr>
        <w:t>Ο συνολικός χρόνος εκτέ</w:t>
      </w:r>
      <w:r>
        <w:rPr>
          <w:rFonts w:ascii="Tahoma" w:hAnsi="Tahoma" w:cs="Tahoma"/>
          <w:sz w:val="20"/>
          <w:szCs w:val="20"/>
        </w:rPr>
        <w:t>λεσης του εν λόγω έργου είναι 12 μήνες , δηλαδή λήγει την 5-4-201</w:t>
      </w:r>
      <w:r w:rsidRPr="00A02222">
        <w:rPr>
          <w:rFonts w:ascii="Tahoma" w:hAnsi="Tahoma" w:cs="Tahoma"/>
          <w:sz w:val="20"/>
          <w:szCs w:val="20"/>
        </w:rPr>
        <w:t>6</w:t>
      </w:r>
      <w:r w:rsidRPr="00895726">
        <w:rPr>
          <w:rFonts w:ascii="Tahoma" w:hAnsi="Tahoma" w:cs="Tahoma"/>
          <w:sz w:val="20"/>
          <w:szCs w:val="20"/>
        </w:rPr>
        <w:t>.</w:t>
      </w:r>
    </w:p>
    <w:p w:rsidR="00643B61" w:rsidRDefault="00643B61" w:rsidP="00643B61">
      <w:pPr>
        <w:jc w:val="both"/>
        <w:rPr>
          <w:rFonts w:ascii="Arial" w:hAnsi="Arial" w:cs="Arial"/>
          <w:sz w:val="20"/>
          <w:szCs w:val="20"/>
        </w:rPr>
      </w:pPr>
    </w:p>
    <w:p w:rsidR="00643B61" w:rsidRDefault="00643B61" w:rsidP="00643B61">
      <w:pPr>
        <w:ind w:firstLine="426"/>
        <w:jc w:val="both"/>
        <w:rPr>
          <w:rFonts w:ascii="Arial" w:hAnsi="Arial" w:cs="Arial"/>
          <w:sz w:val="20"/>
          <w:szCs w:val="20"/>
        </w:rPr>
      </w:pPr>
    </w:p>
    <w:p w:rsidR="00643B61" w:rsidRDefault="00643B61" w:rsidP="00643B61">
      <w:pPr>
        <w:ind w:firstLine="426"/>
        <w:jc w:val="both"/>
        <w:rPr>
          <w:rFonts w:ascii="Tahoma" w:hAnsi="Tahoma" w:cs="Tahoma"/>
          <w:u w:val="single"/>
        </w:rPr>
      </w:pPr>
      <w:r>
        <w:rPr>
          <w:rFonts w:ascii="Tahoma" w:hAnsi="Tahoma" w:cs="Tahoma"/>
          <w:u w:val="single"/>
        </w:rPr>
        <w:t>Β. ΛΟΓΟΙ ΣΥΝΤΑΞΗΣ ΤΟΥ 2</w:t>
      </w:r>
      <w:r w:rsidRPr="00D17D7D">
        <w:rPr>
          <w:rFonts w:ascii="Tahoma" w:hAnsi="Tahoma" w:cs="Tahoma"/>
          <w:u w:val="single"/>
        </w:rPr>
        <w:t>ου ΑΠΕ</w:t>
      </w:r>
    </w:p>
    <w:p w:rsidR="00643B61" w:rsidRDefault="00643B61" w:rsidP="00643B61">
      <w:pPr>
        <w:ind w:firstLine="426"/>
        <w:jc w:val="both"/>
        <w:rPr>
          <w:rFonts w:ascii="Tahoma" w:hAnsi="Tahoma" w:cs="Tahoma"/>
          <w:sz w:val="20"/>
          <w:szCs w:val="20"/>
        </w:rPr>
      </w:pPr>
      <w:r>
        <w:rPr>
          <w:rFonts w:ascii="Tahoma" w:hAnsi="Tahoma" w:cs="Tahoma"/>
          <w:sz w:val="20"/>
          <w:szCs w:val="20"/>
        </w:rPr>
        <w:t xml:space="preserve">Ο </w:t>
      </w:r>
      <w:r w:rsidRPr="00A02222">
        <w:rPr>
          <w:rFonts w:ascii="Tahoma" w:hAnsi="Tahoma" w:cs="Tahoma"/>
          <w:sz w:val="20"/>
          <w:szCs w:val="20"/>
        </w:rPr>
        <w:t>2</w:t>
      </w:r>
      <w:r w:rsidRPr="00463F8F">
        <w:rPr>
          <w:rFonts w:ascii="Tahoma" w:hAnsi="Tahoma" w:cs="Tahoma"/>
          <w:sz w:val="20"/>
          <w:szCs w:val="20"/>
        </w:rPr>
        <w:t>ος Α</w:t>
      </w:r>
      <w:r>
        <w:rPr>
          <w:rFonts w:ascii="Tahoma" w:hAnsi="Tahoma" w:cs="Tahoma"/>
          <w:sz w:val="20"/>
          <w:szCs w:val="20"/>
        </w:rPr>
        <w:t>.</w:t>
      </w:r>
      <w:r w:rsidRPr="00463F8F">
        <w:rPr>
          <w:rFonts w:ascii="Tahoma" w:hAnsi="Tahoma" w:cs="Tahoma"/>
          <w:sz w:val="20"/>
          <w:szCs w:val="20"/>
        </w:rPr>
        <w:t>Π</w:t>
      </w:r>
      <w:r>
        <w:rPr>
          <w:rFonts w:ascii="Tahoma" w:hAnsi="Tahoma" w:cs="Tahoma"/>
          <w:sz w:val="20"/>
          <w:szCs w:val="20"/>
        </w:rPr>
        <w:t>.</w:t>
      </w:r>
      <w:r w:rsidRPr="00463F8F">
        <w:rPr>
          <w:rFonts w:ascii="Tahoma" w:hAnsi="Tahoma" w:cs="Tahoma"/>
          <w:sz w:val="20"/>
          <w:szCs w:val="20"/>
        </w:rPr>
        <w:t>Ε συντάχθηκε</w:t>
      </w:r>
      <w:r>
        <w:rPr>
          <w:rFonts w:ascii="Tahoma" w:hAnsi="Tahoma" w:cs="Tahoma"/>
          <w:sz w:val="20"/>
          <w:szCs w:val="20"/>
        </w:rPr>
        <w:t xml:space="preserve"> σύμφωνα με το άρθρο 57 του Ν.3669/08, </w:t>
      </w:r>
      <w:r w:rsidRPr="00463F8F">
        <w:rPr>
          <w:rFonts w:ascii="Tahoma" w:hAnsi="Tahoma" w:cs="Tahoma"/>
          <w:sz w:val="20"/>
          <w:szCs w:val="20"/>
        </w:rPr>
        <w:t xml:space="preserve"> </w:t>
      </w:r>
      <w:r>
        <w:rPr>
          <w:rFonts w:ascii="Tahoma" w:hAnsi="Tahoma" w:cs="Tahoma"/>
          <w:sz w:val="20"/>
          <w:szCs w:val="20"/>
        </w:rPr>
        <w:t xml:space="preserve"> για να </w:t>
      </w:r>
      <w:r w:rsidRPr="00463F8F">
        <w:rPr>
          <w:rFonts w:ascii="Tahoma" w:hAnsi="Tahoma" w:cs="Tahoma"/>
          <w:sz w:val="20"/>
          <w:szCs w:val="20"/>
        </w:rPr>
        <w:t xml:space="preserve">συμπεριλάβει </w:t>
      </w:r>
      <w:r>
        <w:rPr>
          <w:rFonts w:ascii="Tahoma" w:hAnsi="Tahoma" w:cs="Tahoma"/>
          <w:sz w:val="20"/>
          <w:szCs w:val="20"/>
        </w:rPr>
        <w:t>διάφορες αυξομειώσεις ποσοτήτων εγκεκριμένων άρθρων της μελέτης, που απαιτούνται για την ορθή εκτέλεση του έργου και οι οποίες δεν ήταν δυνατόν να προβλεφθούν σε προγενέστερο  στάδιο λόγω της φύσης του έργου των συντηρήσεων</w:t>
      </w:r>
    </w:p>
    <w:p w:rsidR="00643B61" w:rsidRDefault="00643B61" w:rsidP="00643B61">
      <w:pPr>
        <w:ind w:firstLine="426"/>
        <w:jc w:val="both"/>
        <w:rPr>
          <w:rFonts w:ascii="Tahoma" w:hAnsi="Tahoma" w:cs="Tahoma"/>
          <w:sz w:val="20"/>
          <w:szCs w:val="20"/>
        </w:rPr>
      </w:pPr>
    </w:p>
    <w:p w:rsidR="00643B61" w:rsidRDefault="00643B61" w:rsidP="00643B61">
      <w:pPr>
        <w:jc w:val="both"/>
        <w:rPr>
          <w:rFonts w:ascii="Tahoma" w:hAnsi="Tahoma" w:cs="Tahoma"/>
          <w:u w:val="single"/>
        </w:rPr>
      </w:pPr>
    </w:p>
    <w:p w:rsidR="00643B61" w:rsidRPr="00D17D7D" w:rsidRDefault="00643B61" w:rsidP="00643B61">
      <w:pPr>
        <w:ind w:firstLine="720"/>
        <w:jc w:val="both"/>
        <w:rPr>
          <w:rFonts w:ascii="Tahoma" w:hAnsi="Tahoma" w:cs="Tahoma"/>
          <w:u w:val="single"/>
        </w:rPr>
      </w:pPr>
      <w:r>
        <w:rPr>
          <w:rFonts w:ascii="Tahoma" w:hAnsi="Tahoma" w:cs="Tahoma"/>
          <w:u w:val="single"/>
        </w:rPr>
        <w:t>Γ. ΟΙΚΟΝΟΜΙΚΑ ΣΤ</w:t>
      </w:r>
      <w:r w:rsidRPr="00D17D7D">
        <w:rPr>
          <w:rFonts w:ascii="Tahoma" w:hAnsi="Tahoma" w:cs="Tahoma"/>
          <w:u w:val="single"/>
        </w:rPr>
        <w:t>ΟΙΧΕΙΑ</w:t>
      </w:r>
    </w:p>
    <w:p w:rsidR="00643B61" w:rsidRDefault="00643B61" w:rsidP="00643B61">
      <w:pPr>
        <w:ind w:firstLine="357"/>
        <w:jc w:val="both"/>
        <w:rPr>
          <w:rFonts w:ascii="Tahoma" w:hAnsi="Tahoma" w:cs="Tahoma"/>
          <w:sz w:val="20"/>
          <w:szCs w:val="20"/>
        </w:rPr>
      </w:pPr>
      <w:r>
        <w:rPr>
          <w:rFonts w:ascii="Tahoma" w:hAnsi="Tahoma" w:cs="Tahoma"/>
          <w:sz w:val="20"/>
          <w:szCs w:val="20"/>
        </w:rPr>
        <w:t>Αναλυτικά, τα ποσά που συμπεριλαμβάνονται στον 2</w:t>
      </w:r>
      <w:r w:rsidRPr="009F09B1">
        <w:rPr>
          <w:rFonts w:ascii="Tahoma" w:hAnsi="Tahoma" w:cs="Tahoma"/>
          <w:sz w:val="20"/>
          <w:szCs w:val="20"/>
          <w:vertAlign w:val="superscript"/>
        </w:rPr>
        <w:t>ο</w:t>
      </w:r>
      <w:r>
        <w:rPr>
          <w:rFonts w:ascii="Tahoma" w:hAnsi="Tahoma" w:cs="Tahoma"/>
          <w:sz w:val="20"/>
          <w:szCs w:val="20"/>
        </w:rPr>
        <w:t xml:space="preserve"> ΑΠΕ ανά κεφάλαιο – ομάδα είναι τα παρακάτω:</w:t>
      </w:r>
    </w:p>
    <w:p w:rsidR="00643B61" w:rsidRDefault="00643B61" w:rsidP="00643B61">
      <w:pPr>
        <w:numPr>
          <w:ilvl w:val="0"/>
          <w:numId w:val="19"/>
        </w:numPr>
        <w:suppressAutoHyphens w:val="0"/>
        <w:spacing w:line="276" w:lineRule="auto"/>
        <w:jc w:val="both"/>
        <w:rPr>
          <w:rFonts w:ascii="Tahoma" w:hAnsi="Tahoma" w:cs="Tahoma"/>
          <w:i/>
          <w:sz w:val="20"/>
          <w:szCs w:val="20"/>
          <w:u w:val="single"/>
        </w:rPr>
      </w:pPr>
      <w:r w:rsidRPr="005002F1">
        <w:rPr>
          <w:rFonts w:ascii="Tahoma" w:hAnsi="Tahoma" w:cs="Tahoma"/>
          <w:i/>
          <w:sz w:val="20"/>
          <w:szCs w:val="20"/>
          <w:u w:val="single"/>
        </w:rPr>
        <w:t>ΟΙΚΟΔΟΜΙΚΕΣ ΕΡΓΑΣΙΕΣ</w:t>
      </w:r>
      <w:r>
        <w:rPr>
          <w:rFonts w:ascii="Tahoma" w:hAnsi="Tahoma" w:cs="Tahoma"/>
          <w:i/>
          <w:sz w:val="20"/>
          <w:szCs w:val="20"/>
          <w:u w:val="single"/>
        </w:rPr>
        <w:t>: 62.275,51 €</w:t>
      </w:r>
    </w:p>
    <w:p w:rsidR="00643B61" w:rsidRDefault="00643B61" w:rsidP="00643B61">
      <w:pPr>
        <w:numPr>
          <w:ilvl w:val="0"/>
          <w:numId w:val="19"/>
        </w:numPr>
        <w:suppressAutoHyphens w:val="0"/>
        <w:spacing w:line="276" w:lineRule="auto"/>
        <w:jc w:val="both"/>
        <w:rPr>
          <w:rFonts w:ascii="Tahoma" w:hAnsi="Tahoma" w:cs="Tahoma"/>
          <w:i/>
          <w:sz w:val="20"/>
          <w:szCs w:val="20"/>
          <w:u w:val="single"/>
        </w:rPr>
      </w:pPr>
      <w:r>
        <w:rPr>
          <w:rFonts w:ascii="Tahoma" w:hAnsi="Tahoma" w:cs="Tahoma"/>
          <w:i/>
          <w:sz w:val="20"/>
          <w:szCs w:val="20"/>
          <w:u w:val="single"/>
        </w:rPr>
        <w:t>ΗΛΕΚΤΡΟΜΗΧΑΝΟΛΟΓΙΚΕΣ ΕΡΓΑΣΙΕΣ: 13.563,93 €</w:t>
      </w:r>
    </w:p>
    <w:p w:rsidR="00643B61" w:rsidRDefault="00643B61" w:rsidP="00643B61">
      <w:pPr>
        <w:numPr>
          <w:ilvl w:val="0"/>
          <w:numId w:val="19"/>
        </w:numPr>
        <w:suppressAutoHyphens w:val="0"/>
        <w:spacing w:line="276" w:lineRule="auto"/>
        <w:jc w:val="both"/>
        <w:rPr>
          <w:rFonts w:ascii="Tahoma" w:hAnsi="Tahoma" w:cs="Tahoma"/>
          <w:i/>
          <w:sz w:val="20"/>
          <w:szCs w:val="20"/>
          <w:u w:val="single"/>
        </w:rPr>
      </w:pPr>
      <w:r>
        <w:rPr>
          <w:rFonts w:ascii="Tahoma" w:hAnsi="Tahoma" w:cs="Tahoma"/>
          <w:i/>
          <w:sz w:val="20"/>
          <w:szCs w:val="20"/>
          <w:u w:val="single"/>
        </w:rPr>
        <w:t>ΝΕΕΣ ΕΡΓΑΣΙΕΣ: 2.496,70 €</w:t>
      </w:r>
    </w:p>
    <w:p w:rsidR="00643B61" w:rsidRDefault="00643B61" w:rsidP="00643B61">
      <w:pPr>
        <w:numPr>
          <w:ilvl w:val="0"/>
          <w:numId w:val="19"/>
        </w:numPr>
        <w:suppressAutoHyphens w:val="0"/>
        <w:spacing w:line="276" w:lineRule="auto"/>
        <w:jc w:val="both"/>
        <w:rPr>
          <w:rFonts w:ascii="Tahoma" w:hAnsi="Tahoma" w:cs="Tahoma"/>
          <w:i/>
          <w:sz w:val="20"/>
          <w:szCs w:val="20"/>
          <w:u w:val="single"/>
        </w:rPr>
      </w:pPr>
      <w:r>
        <w:rPr>
          <w:rFonts w:ascii="Tahoma" w:hAnsi="Tahoma" w:cs="Tahoma"/>
          <w:i/>
          <w:sz w:val="20"/>
          <w:szCs w:val="20"/>
          <w:u w:val="single"/>
        </w:rPr>
        <w:t>ΑΠΟΛΟΓΙΣΤΙΚΕΣ ΕΡΓΑΣΙΕΣ: 3.281,10 €</w:t>
      </w:r>
    </w:p>
    <w:p w:rsidR="00643B61" w:rsidRDefault="00643B61" w:rsidP="00643B61">
      <w:pPr>
        <w:jc w:val="both"/>
        <w:rPr>
          <w:rFonts w:ascii="Tahoma" w:hAnsi="Tahoma" w:cs="Tahoma"/>
          <w:i/>
          <w:sz w:val="20"/>
          <w:szCs w:val="20"/>
          <w:u w:val="single"/>
        </w:rPr>
      </w:pPr>
    </w:p>
    <w:p w:rsidR="00643B61" w:rsidRPr="006E64AF" w:rsidRDefault="00643B61" w:rsidP="00643B61">
      <w:pPr>
        <w:jc w:val="both"/>
        <w:rPr>
          <w:rFonts w:ascii="Tahoma" w:hAnsi="Tahoma" w:cs="Tahoma"/>
          <w:i/>
          <w:sz w:val="20"/>
          <w:szCs w:val="20"/>
          <w:u w:val="single"/>
        </w:rPr>
      </w:pPr>
    </w:p>
    <w:p w:rsidR="00643B61" w:rsidRDefault="00643B61" w:rsidP="00643B61">
      <w:pPr>
        <w:ind w:firstLine="357"/>
        <w:jc w:val="both"/>
        <w:rPr>
          <w:rFonts w:ascii="Tahoma" w:hAnsi="Tahoma" w:cs="Tahoma"/>
          <w:sz w:val="20"/>
          <w:szCs w:val="20"/>
        </w:rPr>
      </w:pPr>
      <w:r>
        <w:rPr>
          <w:rFonts w:ascii="Tahoma" w:hAnsi="Tahoma" w:cs="Tahoma"/>
          <w:sz w:val="20"/>
          <w:szCs w:val="20"/>
        </w:rPr>
        <w:t>Συνολικά ο 2</w:t>
      </w:r>
      <w:r w:rsidRPr="00580475">
        <w:rPr>
          <w:rFonts w:ascii="Tahoma" w:hAnsi="Tahoma" w:cs="Tahoma"/>
          <w:sz w:val="20"/>
          <w:szCs w:val="20"/>
          <w:vertAlign w:val="superscript"/>
        </w:rPr>
        <w:t>ος</w:t>
      </w:r>
      <w:r>
        <w:rPr>
          <w:rFonts w:ascii="Tahoma" w:hAnsi="Tahoma" w:cs="Tahoma"/>
          <w:sz w:val="20"/>
          <w:szCs w:val="20"/>
        </w:rPr>
        <w:t xml:space="preserve"> ΑΠΕ δεν παρουσιάζει καμία μεταβολή σε σχέση με την αρχική σύμβαση.  </w:t>
      </w:r>
    </w:p>
    <w:p w:rsidR="00643B61" w:rsidRDefault="00643B61" w:rsidP="00643B61">
      <w:pPr>
        <w:ind w:firstLine="357"/>
        <w:jc w:val="both"/>
        <w:rPr>
          <w:rFonts w:ascii="Tahoma" w:hAnsi="Tahoma" w:cs="Tahoma"/>
          <w:sz w:val="20"/>
          <w:szCs w:val="20"/>
        </w:rPr>
      </w:pPr>
      <w:r>
        <w:rPr>
          <w:rFonts w:ascii="Tahoma" w:hAnsi="Tahoma" w:cs="Tahoma"/>
          <w:sz w:val="20"/>
          <w:szCs w:val="20"/>
        </w:rPr>
        <w:t>Οι διαφορές που προκύπτουν μεταξύ της αρχικής σύμβασης και του προτεινόμενου 1</w:t>
      </w:r>
      <w:r w:rsidRPr="00CF1FDA">
        <w:rPr>
          <w:rFonts w:ascii="Tahoma" w:hAnsi="Tahoma" w:cs="Tahoma"/>
          <w:sz w:val="20"/>
          <w:szCs w:val="20"/>
          <w:vertAlign w:val="superscript"/>
        </w:rPr>
        <w:t>ου</w:t>
      </w:r>
      <w:r>
        <w:rPr>
          <w:rFonts w:ascii="Tahoma" w:hAnsi="Tahoma" w:cs="Tahoma"/>
          <w:sz w:val="20"/>
          <w:szCs w:val="20"/>
        </w:rPr>
        <w:t xml:space="preserve"> ΑΠΕ, παρουσιάζονται αναλυτικά στον παρακάτω πίνακα.</w:t>
      </w:r>
    </w:p>
    <w:p w:rsidR="001C5269" w:rsidRPr="00B23C28" w:rsidRDefault="00B23C28" w:rsidP="00B23C28">
      <w:pPr>
        <w:jc w:val="both"/>
        <w:rPr>
          <w:rFonts w:ascii="Arial" w:hAnsi="Arial" w:cs="Arial"/>
          <w:bCs/>
          <w:sz w:val="22"/>
        </w:rPr>
      </w:pPr>
      <w:r w:rsidRPr="00B23C28">
        <w:rPr>
          <w:rFonts w:ascii="Arial" w:hAnsi="Arial" w:cs="Arial"/>
          <w:bCs/>
          <w:sz w:val="22"/>
        </w:rPr>
        <w:t>.</w:t>
      </w:r>
    </w:p>
    <w:tbl>
      <w:tblPr>
        <w:tblW w:w="8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324"/>
        <w:gridCol w:w="2262"/>
        <w:gridCol w:w="1800"/>
        <w:gridCol w:w="1800"/>
      </w:tblGrid>
      <w:tr w:rsidR="00643B61" w:rsidRPr="0015758F" w:rsidTr="00AC1590">
        <w:trPr>
          <w:cantSplit/>
          <w:trHeight w:val="520"/>
          <w:jc w:val="center"/>
        </w:trPr>
        <w:tc>
          <w:tcPr>
            <w:tcW w:w="2324" w:type="dxa"/>
            <w:vAlign w:val="center"/>
          </w:tcPr>
          <w:p w:rsidR="00643B61" w:rsidRPr="00895726" w:rsidRDefault="00643B61" w:rsidP="00AC1590">
            <w:pPr>
              <w:spacing w:line="720" w:lineRule="auto"/>
              <w:jc w:val="center"/>
              <w:rPr>
                <w:rFonts w:ascii="Tahoma" w:hAnsi="Tahoma" w:cs="Tahoma"/>
              </w:rPr>
            </w:pPr>
          </w:p>
        </w:tc>
        <w:tc>
          <w:tcPr>
            <w:tcW w:w="2262" w:type="dxa"/>
            <w:vAlign w:val="center"/>
          </w:tcPr>
          <w:p w:rsidR="00643B61" w:rsidRPr="00895726" w:rsidRDefault="00643B61" w:rsidP="00AC1590">
            <w:pPr>
              <w:jc w:val="center"/>
              <w:rPr>
                <w:rFonts w:ascii="Tahoma" w:hAnsi="Tahoma" w:cs="Tahoma"/>
                <w:b/>
              </w:rPr>
            </w:pPr>
            <w:r w:rsidRPr="00895726">
              <w:rPr>
                <w:rFonts w:ascii="Tahoma" w:hAnsi="Tahoma" w:cs="Tahoma"/>
                <w:b/>
              </w:rPr>
              <w:t>ΑΡΧΙΚΗ ΣΥΜΒΑΣΗ</w:t>
            </w:r>
          </w:p>
        </w:tc>
        <w:tc>
          <w:tcPr>
            <w:tcW w:w="1800" w:type="dxa"/>
            <w:vAlign w:val="center"/>
          </w:tcPr>
          <w:p w:rsidR="00643B61" w:rsidRPr="00895726" w:rsidRDefault="00643B61" w:rsidP="00AC1590">
            <w:pPr>
              <w:jc w:val="center"/>
              <w:rPr>
                <w:rFonts w:ascii="Tahoma" w:hAnsi="Tahoma" w:cs="Tahoma"/>
                <w:b/>
              </w:rPr>
            </w:pPr>
            <w:r w:rsidRPr="00895726">
              <w:rPr>
                <w:rFonts w:ascii="Tahoma" w:hAnsi="Tahoma" w:cs="Tahoma"/>
                <w:b/>
              </w:rPr>
              <w:t>1</w:t>
            </w:r>
            <w:r w:rsidRPr="00895726">
              <w:rPr>
                <w:rFonts w:ascii="Tahoma" w:hAnsi="Tahoma" w:cs="Tahoma"/>
                <w:b/>
                <w:vertAlign w:val="superscript"/>
              </w:rPr>
              <w:t>ος</w:t>
            </w:r>
            <w:r w:rsidRPr="00895726">
              <w:rPr>
                <w:rFonts w:ascii="Tahoma" w:hAnsi="Tahoma" w:cs="Tahoma"/>
                <w:b/>
              </w:rPr>
              <w:t xml:space="preserve"> ΑΠΕ</w:t>
            </w:r>
          </w:p>
        </w:tc>
        <w:tc>
          <w:tcPr>
            <w:tcW w:w="1800" w:type="dxa"/>
            <w:vAlign w:val="center"/>
          </w:tcPr>
          <w:p w:rsidR="00643B61" w:rsidRPr="00895726" w:rsidRDefault="00643B61" w:rsidP="00AC1590">
            <w:pPr>
              <w:jc w:val="center"/>
              <w:rPr>
                <w:rFonts w:ascii="Tahoma" w:hAnsi="Tahoma" w:cs="Tahoma"/>
                <w:b/>
              </w:rPr>
            </w:pPr>
            <w:r>
              <w:rPr>
                <w:rFonts w:ascii="Tahoma" w:hAnsi="Tahoma" w:cs="Tahoma"/>
                <w:b/>
              </w:rPr>
              <w:t>2</w:t>
            </w:r>
            <w:r w:rsidRPr="00720CDC">
              <w:rPr>
                <w:rFonts w:ascii="Tahoma" w:hAnsi="Tahoma" w:cs="Tahoma"/>
                <w:b/>
                <w:vertAlign w:val="superscript"/>
              </w:rPr>
              <w:t>ος</w:t>
            </w:r>
            <w:r>
              <w:rPr>
                <w:rFonts w:ascii="Tahoma" w:hAnsi="Tahoma" w:cs="Tahoma"/>
                <w:b/>
              </w:rPr>
              <w:t xml:space="preserve"> ΑΠΕ</w:t>
            </w:r>
          </w:p>
        </w:tc>
      </w:tr>
      <w:tr w:rsidR="00643B61" w:rsidRPr="00692DA9" w:rsidTr="00AC1590">
        <w:trPr>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Σ</w:t>
            </w:r>
            <w:r>
              <w:rPr>
                <w:rFonts w:ascii="Tahoma" w:hAnsi="Tahoma" w:cs="Tahoma"/>
              </w:rPr>
              <w:t>υνολική δαπάνη με την έκπτωση 41</w:t>
            </w:r>
            <w:r w:rsidRPr="00895726">
              <w:rPr>
                <w:rFonts w:ascii="Tahoma" w:hAnsi="Tahoma" w:cs="Tahoma"/>
              </w:rPr>
              <w:t>%</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68.123,17</w:t>
            </w:r>
            <w:r w:rsidRPr="00895726">
              <w:rPr>
                <w:rFonts w:ascii="Tahoma" w:hAnsi="Tahoma" w:cs="Tahoma"/>
              </w:rPr>
              <w:t xml:space="preserve">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78.332,59</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78.336,14 €</w:t>
            </w:r>
          </w:p>
        </w:tc>
      </w:tr>
      <w:tr w:rsidR="00643B61" w:rsidRPr="00792143" w:rsidTr="00AC1590">
        <w:trPr>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 xml:space="preserve">Απρόβλεπτα </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10.218,48</w:t>
            </w:r>
            <w:r w:rsidRPr="00895726">
              <w:rPr>
                <w:rFonts w:ascii="Tahoma" w:hAnsi="Tahoma" w:cs="Tahoma"/>
              </w:rPr>
              <w:t xml:space="preserve">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9,06</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5,51 €</w:t>
            </w:r>
          </w:p>
        </w:tc>
      </w:tr>
      <w:tr w:rsidR="00643B61" w:rsidRPr="005B3A86" w:rsidTr="00AC1590">
        <w:trPr>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Σύνολο με απρόβλεπτα</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78.341,65</w:t>
            </w:r>
            <w:r w:rsidRPr="00895726">
              <w:rPr>
                <w:rFonts w:ascii="Tahoma" w:hAnsi="Tahoma" w:cs="Tahoma"/>
              </w:rPr>
              <w:t xml:space="preserve">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78.341,65</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78.341,65 €</w:t>
            </w:r>
          </w:p>
        </w:tc>
      </w:tr>
      <w:tr w:rsidR="00643B61" w:rsidRPr="005B3A86" w:rsidTr="00AC1590">
        <w:trPr>
          <w:jc w:val="center"/>
        </w:trPr>
        <w:tc>
          <w:tcPr>
            <w:tcW w:w="2324" w:type="dxa"/>
            <w:vAlign w:val="center"/>
          </w:tcPr>
          <w:p w:rsidR="00643B61" w:rsidRPr="00895726" w:rsidRDefault="00643B61" w:rsidP="00AC1590">
            <w:pPr>
              <w:jc w:val="center"/>
              <w:rPr>
                <w:rFonts w:ascii="Tahoma" w:hAnsi="Tahoma" w:cs="Tahoma"/>
              </w:rPr>
            </w:pPr>
            <w:r>
              <w:rPr>
                <w:rFonts w:ascii="Tahoma" w:hAnsi="Tahoma" w:cs="Tahoma"/>
              </w:rPr>
              <w:t>Απολογιστικά</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3.281,10 €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3.281,10 €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3.281,10 €</w:t>
            </w:r>
          </w:p>
        </w:tc>
      </w:tr>
      <w:tr w:rsidR="00643B61" w:rsidRPr="005B3A86" w:rsidTr="00AC1590">
        <w:trPr>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 xml:space="preserve">Πρόβλεψη Αναθεώρησης </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3.388,22</w:t>
            </w:r>
            <w:r w:rsidRPr="00895726">
              <w:rPr>
                <w:rFonts w:ascii="Tahoma" w:hAnsi="Tahoma" w:cs="Tahoma"/>
              </w:rPr>
              <w:t xml:space="preserve">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3.388,22</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3.388,22 €</w:t>
            </w:r>
          </w:p>
        </w:tc>
      </w:tr>
      <w:tr w:rsidR="00643B61" w:rsidRPr="005B3A86" w:rsidTr="00AC1590">
        <w:trPr>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Σύνολο με αναθεώρηση</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85.010,97</w:t>
            </w:r>
            <w:r w:rsidRPr="00895726">
              <w:rPr>
                <w:rFonts w:ascii="Tahoma" w:hAnsi="Tahoma" w:cs="Tahoma"/>
              </w:rPr>
              <w:t xml:space="preserve">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85.010,97</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85.010,97 €</w:t>
            </w:r>
          </w:p>
        </w:tc>
      </w:tr>
      <w:tr w:rsidR="00643B61" w:rsidRPr="005B3A86" w:rsidTr="00AC1590">
        <w:trPr>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Φ.Π.Α. 23%</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 xml:space="preserve">19.552,52 </w:t>
            </w:r>
            <w:r w:rsidRPr="00895726">
              <w:rPr>
                <w:rFonts w:ascii="Tahoma" w:hAnsi="Tahoma" w:cs="Tahoma"/>
              </w:rPr>
              <w:t>€</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19.552,52</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19.552,52 €</w:t>
            </w:r>
          </w:p>
        </w:tc>
      </w:tr>
      <w:tr w:rsidR="00643B61" w:rsidRPr="005B3A86" w:rsidTr="00AC1590">
        <w:trPr>
          <w:trHeight w:val="611"/>
          <w:jc w:val="center"/>
        </w:trPr>
        <w:tc>
          <w:tcPr>
            <w:tcW w:w="2324" w:type="dxa"/>
            <w:vAlign w:val="center"/>
          </w:tcPr>
          <w:p w:rsidR="00643B61" w:rsidRPr="00895726" w:rsidRDefault="00643B61" w:rsidP="00AC1590">
            <w:pPr>
              <w:jc w:val="center"/>
              <w:rPr>
                <w:rFonts w:ascii="Tahoma" w:hAnsi="Tahoma" w:cs="Tahoma"/>
              </w:rPr>
            </w:pPr>
            <w:r w:rsidRPr="00895726">
              <w:rPr>
                <w:rFonts w:ascii="Tahoma" w:hAnsi="Tahoma" w:cs="Tahoma"/>
              </w:rPr>
              <w:t>ΣΥΝΟΛΟ ΕΡΓΟΥ με Φ.Π.Α.</w:t>
            </w:r>
          </w:p>
        </w:tc>
        <w:tc>
          <w:tcPr>
            <w:tcW w:w="2262" w:type="dxa"/>
            <w:vAlign w:val="center"/>
          </w:tcPr>
          <w:p w:rsidR="00643B61" w:rsidRPr="00895726" w:rsidRDefault="00643B61" w:rsidP="00AC1590">
            <w:pPr>
              <w:spacing w:line="360" w:lineRule="auto"/>
              <w:jc w:val="right"/>
              <w:rPr>
                <w:rFonts w:ascii="Tahoma" w:hAnsi="Tahoma" w:cs="Tahoma"/>
              </w:rPr>
            </w:pPr>
            <w:r>
              <w:rPr>
                <w:rFonts w:ascii="Tahoma" w:hAnsi="Tahoma" w:cs="Tahoma"/>
              </w:rPr>
              <w:t>104.563,49</w:t>
            </w:r>
            <w:r w:rsidRPr="00895726">
              <w:rPr>
                <w:rFonts w:ascii="Tahoma" w:hAnsi="Tahoma" w:cs="Tahoma"/>
              </w:rPr>
              <w:t xml:space="preserve"> €</w:t>
            </w:r>
          </w:p>
        </w:tc>
        <w:tc>
          <w:tcPr>
            <w:tcW w:w="1800" w:type="dxa"/>
            <w:vAlign w:val="center"/>
          </w:tcPr>
          <w:p w:rsidR="00643B61" w:rsidRPr="00895726" w:rsidRDefault="00643B61" w:rsidP="00AC1590">
            <w:pPr>
              <w:spacing w:line="360" w:lineRule="auto"/>
              <w:jc w:val="right"/>
              <w:rPr>
                <w:rFonts w:ascii="Tahoma" w:hAnsi="Tahoma" w:cs="Tahoma"/>
              </w:rPr>
            </w:pPr>
            <w:r>
              <w:rPr>
                <w:rFonts w:ascii="Tahoma" w:hAnsi="Tahoma" w:cs="Tahoma"/>
              </w:rPr>
              <w:t>104.563,49</w:t>
            </w:r>
            <w:r w:rsidRPr="00895726">
              <w:rPr>
                <w:rFonts w:ascii="Tahoma" w:hAnsi="Tahoma" w:cs="Tahoma"/>
              </w:rPr>
              <w:t xml:space="preserve"> €</w:t>
            </w:r>
          </w:p>
        </w:tc>
        <w:tc>
          <w:tcPr>
            <w:tcW w:w="1800" w:type="dxa"/>
            <w:vAlign w:val="center"/>
          </w:tcPr>
          <w:p w:rsidR="00643B61" w:rsidRDefault="00643B61" w:rsidP="00AC1590">
            <w:pPr>
              <w:spacing w:line="360" w:lineRule="auto"/>
              <w:jc w:val="center"/>
              <w:rPr>
                <w:rFonts w:ascii="Tahoma" w:hAnsi="Tahoma" w:cs="Tahoma"/>
              </w:rPr>
            </w:pPr>
            <w:r>
              <w:rPr>
                <w:rFonts w:ascii="Tahoma" w:hAnsi="Tahoma" w:cs="Tahoma"/>
              </w:rPr>
              <w:t>104.563,49 €</w:t>
            </w:r>
          </w:p>
        </w:tc>
      </w:tr>
    </w:tbl>
    <w:p w:rsidR="00B23C28" w:rsidRPr="00643B61" w:rsidRDefault="00B23C28" w:rsidP="00B23C28">
      <w:pPr>
        <w:jc w:val="both"/>
        <w:rPr>
          <w:rFonts w:ascii="Arial" w:hAnsi="Arial" w:cs="Arial"/>
          <w:bCs/>
          <w:sz w:val="22"/>
          <w:u w:val="single"/>
        </w:rPr>
      </w:pPr>
    </w:p>
    <w:p w:rsidR="004D4388" w:rsidRPr="00643B61" w:rsidRDefault="004D4388" w:rsidP="00B23C28">
      <w:pPr>
        <w:jc w:val="both"/>
        <w:rPr>
          <w:rFonts w:ascii="Arial" w:hAnsi="Arial" w:cs="Arial"/>
          <w:bCs/>
          <w:sz w:val="22"/>
          <w:u w:val="single"/>
        </w:rPr>
      </w:pPr>
    </w:p>
    <w:p w:rsidR="004D4388" w:rsidRPr="00643B61" w:rsidRDefault="004D4388" w:rsidP="00B23C28">
      <w:pPr>
        <w:jc w:val="both"/>
        <w:rPr>
          <w:rFonts w:ascii="Arial" w:hAnsi="Arial" w:cs="Arial"/>
          <w:bCs/>
          <w:sz w:val="22"/>
          <w:u w:val="single"/>
        </w:rPr>
      </w:pPr>
    </w:p>
    <w:p w:rsidR="004D4388" w:rsidRPr="00643B61" w:rsidRDefault="004D4388" w:rsidP="00B23C28">
      <w:pPr>
        <w:jc w:val="both"/>
        <w:rPr>
          <w:rFonts w:ascii="Arial" w:hAnsi="Arial" w:cs="Arial"/>
          <w:bCs/>
          <w:sz w:val="22"/>
          <w:u w:val="single"/>
        </w:rPr>
      </w:pPr>
    </w:p>
    <w:p w:rsidR="004D4388" w:rsidRPr="00643B61" w:rsidRDefault="004D4388" w:rsidP="00B23C28">
      <w:pPr>
        <w:jc w:val="both"/>
        <w:rPr>
          <w:rFonts w:ascii="Arial" w:hAnsi="Arial" w:cs="Arial"/>
          <w:bCs/>
          <w:sz w:val="22"/>
          <w:u w:val="single"/>
        </w:rPr>
      </w:pPr>
    </w:p>
    <w:p w:rsidR="004D4388" w:rsidRPr="00643B61" w:rsidRDefault="004D4388" w:rsidP="00B23C28">
      <w:pPr>
        <w:jc w:val="both"/>
        <w:rPr>
          <w:rFonts w:ascii="Arial" w:hAnsi="Arial" w:cs="Arial"/>
          <w:bCs/>
          <w:sz w:val="22"/>
          <w:u w:val="single"/>
        </w:rPr>
      </w:pPr>
    </w:p>
    <w:p w:rsidR="004D4388" w:rsidRPr="00643B61" w:rsidRDefault="004D4388" w:rsidP="00B23C28">
      <w:pPr>
        <w:jc w:val="both"/>
        <w:rPr>
          <w:rFonts w:ascii="Arial" w:hAnsi="Arial" w:cs="Arial"/>
          <w:bCs/>
          <w:sz w:val="22"/>
          <w:u w:val="single"/>
        </w:rPr>
      </w:pPr>
    </w:p>
    <w:p w:rsidR="00B23C28" w:rsidRDefault="00B23C28" w:rsidP="00B23C28">
      <w:pPr>
        <w:jc w:val="both"/>
        <w:rPr>
          <w:rFonts w:ascii="Arial" w:hAnsi="Arial" w:cs="Arial"/>
          <w:bCs/>
          <w:sz w:val="22"/>
          <w:u w:val="single"/>
        </w:rPr>
      </w:pPr>
    </w:p>
    <w:p w:rsidR="00B23C28" w:rsidRDefault="00B23C28" w:rsidP="00B23C28">
      <w:pPr>
        <w:jc w:val="both"/>
        <w:rPr>
          <w:rFonts w:ascii="Arial" w:hAnsi="Arial" w:cs="Arial"/>
          <w:bCs/>
          <w:sz w:val="22"/>
          <w:u w:val="single"/>
        </w:rPr>
      </w:pPr>
    </w:p>
    <w:p w:rsidR="00643B61" w:rsidRPr="00580475" w:rsidRDefault="00643B61" w:rsidP="00643B61">
      <w:pPr>
        <w:jc w:val="both"/>
        <w:rPr>
          <w:rFonts w:ascii="Tahoma" w:hAnsi="Tahoma" w:cs="Tahoma"/>
          <w:sz w:val="20"/>
          <w:szCs w:val="20"/>
        </w:rPr>
      </w:pPr>
      <w:r>
        <w:rPr>
          <w:rFonts w:ascii="Tahoma" w:hAnsi="Tahoma" w:cs="Tahoma"/>
          <w:sz w:val="20"/>
          <w:szCs w:val="20"/>
        </w:rPr>
        <w:t>Δηλαδή ο παρών 2</w:t>
      </w:r>
      <w:r w:rsidRPr="00580475">
        <w:rPr>
          <w:rFonts w:ascii="Tahoma" w:hAnsi="Tahoma" w:cs="Tahoma"/>
          <w:sz w:val="20"/>
          <w:szCs w:val="20"/>
          <w:vertAlign w:val="superscript"/>
        </w:rPr>
        <w:t>ος</w:t>
      </w:r>
      <w:r w:rsidRPr="00580475">
        <w:rPr>
          <w:rFonts w:ascii="Tahoma" w:hAnsi="Tahoma" w:cs="Tahoma"/>
          <w:sz w:val="20"/>
          <w:szCs w:val="20"/>
        </w:rPr>
        <w:t xml:space="preserve"> Α.Π.Ε. είναι συνολικού ύψους  </w:t>
      </w:r>
      <w:r>
        <w:rPr>
          <w:rFonts w:ascii="Tahoma" w:hAnsi="Tahoma" w:cs="Tahoma"/>
          <w:sz w:val="20"/>
          <w:szCs w:val="20"/>
        </w:rPr>
        <w:t>104.563,49</w:t>
      </w:r>
      <w:r w:rsidRPr="00580475">
        <w:rPr>
          <w:rFonts w:ascii="Tahoma" w:hAnsi="Tahoma" w:cs="Tahoma"/>
          <w:sz w:val="20"/>
          <w:szCs w:val="20"/>
        </w:rPr>
        <w:t xml:space="preserve"> € εκ των οποίων: </w:t>
      </w:r>
    </w:p>
    <w:p w:rsidR="00643B61" w:rsidRPr="00580475" w:rsidRDefault="00643B61" w:rsidP="00643B61">
      <w:pPr>
        <w:numPr>
          <w:ilvl w:val="0"/>
          <w:numId w:val="21"/>
        </w:numPr>
        <w:suppressAutoHyphens w:val="0"/>
        <w:jc w:val="both"/>
        <w:rPr>
          <w:rFonts w:ascii="Tahoma" w:hAnsi="Tahoma" w:cs="Tahoma"/>
          <w:sz w:val="20"/>
          <w:szCs w:val="20"/>
        </w:rPr>
      </w:pPr>
      <w:r w:rsidRPr="00580475">
        <w:rPr>
          <w:rFonts w:ascii="Tahoma" w:hAnsi="Tahoma" w:cs="Tahoma"/>
          <w:sz w:val="20"/>
          <w:szCs w:val="20"/>
        </w:rPr>
        <w:t xml:space="preserve">για εργασίες, συμπεριλαμβανομένου του ΓΕ &amp; ΟΕ και της έκπτωσης, είναι το ποσό  </w:t>
      </w:r>
      <w:r>
        <w:rPr>
          <w:rFonts w:ascii="Tahoma" w:hAnsi="Tahoma" w:cs="Tahoma"/>
          <w:sz w:val="20"/>
          <w:szCs w:val="20"/>
        </w:rPr>
        <w:t>78.332,59</w:t>
      </w:r>
      <w:r>
        <w:rPr>
          <w:rFonts w:ascii="Tahoma" w:hAnsi="Tahoma" w:cs="Tahoma"/>
        </w:rPr>
        <w:t xml:space="preserve"> </w:t>
      </w:r>
      <w:r w:rsidRPr="00580475">
        <w:rPr>
          <w:rFonts w:ascii="Tahoma" w:hAnsi="Tahoma" w:cs="Tahoma"/>
          <w:sz w:val="20"/>
          <w:szCs w:val="20"/>
        </w:rPr>
        <w:t>€,</w:t>
      </w:r>
    </w:p>
    <w:p w:rsidR="00643B61" w:rsidRDefault="00643B61" w:rsidP="00643B61">
      <w:pPr>
        <w:numPr>
          <w:ilvl w:val="0"/>
          <w:numId w:val="21"/>
        </w:numPr>
        <w:suppressAutoHyphens w:val="0"/>
        <w:jc w:val="both"/>
        <w:rPr>
          <w:rFonts w:ascii="Tahoma" w:hAnsi="Tahoma" w:cs="Tahoma"/>
          <w:sz w:val="20"/>
          <w:szCs w:val="20"/>
        </w:rPr>
      </w:pPr>
      <w:r w:rsidRPr="00580475">
        <w:rPr>
          <w:rFonts w:ascii="Tahoma" w:hAnsi="Tahoma" w:cs="Tahoma"/>
          <w:sz w:val="20"/>
          <w:szCs w:val="20"/>
        </w:rPr>
        <w:t xml:space="preserve">για απρόβλεπτη δαπάνη </w:t>
      </w:r>
      <w:r>
        <w:rPr>
          <w:rFonts w:ascii="Tahoma" w:hAnsi="Tahoma" w:cs="Tahoma"/>
          <w:sz w:val="20"/>
          <w:szCs w:val="20"/>
          <w:lang w:val="en-US"/>
        </w:rPr>
        <w:t>9</w:t>
      </w:r>
      <w:r>
        <w:rPr>
          <w:rFonts w:ascii="Tahoma" w:hAnsi="Tahoma" w:cs="Tahoma"/>
          <w:sz w:val="20"/>
          <w:szCs w:val="20"/>
        </w:rPr>
        <w:t>,</w:t>
      </w:r>
      <w:r>
        <w:rPr>
          <w:rFonts w:ascii="Tahoma" w:hAnsi="Tahoma" w:cs="Tahoma"/>
          <w:sz w:val="20"/>
          <w:szCs w:val="20"/>
          <w:lang w:val="en-US"/>
        </w:rPr>
        <w:t>06</w:t>
      </w:r>
      <w:r w:rsidRPr="00580475">
        <w:rPr>
          <w:rFonts w:ascii="Tahoma" w:hAnsi="Tahoma" w:cs="Tahoma"/>
          <w:sz w:val="20"/>
          <w:szCs w:val="20"/>
        </w:rPr>
        <w:t xml:space="preserve"> €, </w:t>
      </w:r>
    </w:p>
    <w:p w:rsidR="00643B61" w:rsidRPr="00580475" w:rsidRDefault="00643B61" w:rsidP="00643B61">
      <w:pPr>
        <w:numPr>
          <w:ilvl w:val="0"/>
          <w:numId w:val="21"/>
        </w:numPr>
        <w:suppressAutoHyphens w:val="0"/>
        <w:jc w:val="both"/>
        <w:rPr>
          <w:rFonts w:ascii="Tahoma" w:hAnsi="Tahoma" w:cs="Tahoma"/>
          <w:sz w:val="20"/>
          <w:szCs w:val="20"/>
        </w:rPr>
      </w:pPr>
      <w:r>
        <w:rPr>
          <w:rFonts w:ascii="Tahoma" w:hAnsi="Tahoma" w:cs="Tahoma"/>
          <w:sz w:val="20"/>
          <w:szCs w:val="20"/>
        </w:rPr>
        <w:t>για απολογιστικές εργασίες 3.281,10 €,</w:t>
      </w:r>
    </w:p>
    <w:p w:rsidR="00643B61" w:rsidRPr="00580475" w:rsidRDefault="00643B61" w:rsidP="00643B61">
      <w:pPr>
        <w:numPr>
          <w:ilvl w:val="0"/>
          <w:numId w:val="21"/>
        </w:numPr>
        <w:suppressAutoHyphens w:val="0"/>
        <w:jc w:val="both"/>
        <w:rPr>
          <w:rFonts w:ascii="Tahoma" w:hAnsi="Tahoma" w:cs="Tahoma"/>
          <w:sz w:val="20"/>
          <w:szCs w:val="20"/>
        </w:rPr>
      </w:pPr>
      <w:r w:rsidRPr="00580475">
        <w:rPr>
          <w:rFonts w:ascii="Tahoma" w:hAnsi="Tahoma" w:cs="Tahoma"/>
          <w:sz w:val="20"/>
          <w:szCs w:val="20"/>
        </w:rPr>
        <w:t xml:space="preserve">για πρόβλεψη αναθεώρησης </w:t>
      </w:r>
      <w:r>
        <w:rPr>
          <w:rFonts w:ascii="Tahoma" w:hAnsi="Tahoma" w:cs="Tahoma"/>
          <w:sz w:val="20"/>
          <w:szCs w:val="20"/>
        </w:rPr>
        <w:t>5</w:t>
      </w:r>
      <w:r w:rsidRPr="00580475">
        <w:rPr>
          <w:rFonts w:ascii="Tahoma" w:hAnsi="Tahoma" w:cs="Tahoma"/>
          <w:sz w:val="20"/>
          <w:szCs w:val="20"/>
        </w:rPr>
        <w:t>.</w:t>
      </w:r>
      <w:r>
        <w:rPr>
          <w:rFonts w:ascii="Tahoma" w:hAnsi="Tahoma" w:cs="Tahoma"/>
          <w:sz w:val="20"/>
          <w:szCs w:val="20"/>
        </w:rPr>
        <w:t>168,</w:t>
      </w:r>
      <w:r>
        <w:rPr>
          <w:rFonts w:ascii="Tahoma" w:hAnsi="Tahoma" w:cs="Tahoma"/>
          <w:sz w:val="20"/>
          <w:szCs w:val="20"/>
          <w:lang w:val="en-US"/>
        </w:rPr>
        <w:t>48</w:t>
      </w:r>
      <w:r w:rsidRPr="00580475">
        <w:rPr>
          <w:rFonts w:ascii="Tahoma" w:hAnsi="Tahoma" w:cs="Tahoma"/>
          <w:sz w:val="20"/>
          <w:szCs w:val="20"/>
        </w:rPr>
        <w:t xml:space="preserve"> €, </w:t>
      </w:r>
    </w:p>
    <w:p w:rsidR="00643B61" w:rsidRDefault="00643B61" w:rsidP="00643B61">
      <w:pPr>
        <w:numPr>
          <w:ilvl w:val="0"/>
          <w:numId w:val="21"/>
        </w:numPr>
        <w:suppressAutoHyphens w:val="0"/>
        <w:jc w:val="both"/>
        <w:rPr>
          <w:rFonts w:ascii="Tahoma" w:hAnsi="Tahoma" w:cs="Tahoma"/>
          <w:sz w:val="20"/>
          <w:szCs w:val="20"/>
        </w:rPr>
      </w:pPr>
      <w:r w:rsidRPr="00580475">
        <w:rPr>
          <w:rFonts w:ascii="Tahoma" w:hAnsi="Tahoma" w:cs="Tahoma"/>
          <w:sz w:val="20"/>
          <w:szCs w:val="20"/>
        </w:rPr>
        <w:t xml:space="preserve">για κάλυψη ΦΠΑ </w:t>
      </w:r>
      <w:r>
        <w:rPr>
          <w:rFonts w:ascii="Tahoma" w:hAnsi="Tahoma" w:cs="Tahoma"/>
          <w:sz w:val="20"/>
          <w:szCs w:val="20"/>
        </w:rPr>
        <w:t>19.552,52</w:t>
      </w:r>
      <w:r w:rsidRPr="00580475">
        <w:rPr>
          <w:rFonts w:ascii="Tahoma" w:hAnsi="Tahoma" w:cs="Tahoma"/>
          <w:sz w:val="20"/>
          <w:szCs w:val="20"/>
        </w:rPr>
        <w:t xml:space="preserve"> €, </w:t>
      </w:r>
    </w:p>
    <w:p w:rsidR="00643B61" w:rsidRDefault="00643B61" w:rsidP="00643B61">
      <w:pPr>
        <w:jc w:val="both"/>
        <w:rPr>
          <w:rFonts w:ascii="Tahoma" w:hAnsi="Tahoma" w:cs="Tahoma"/>
          <w:sz w:val="20"/>
          <w:szCs w:val="20"/>
        </w:rPr>
      </w:pPr>
    </w:p>
    <w:p w:rsidR="00643B61" w:rsidRDefault="00643B61" w:rsidP="00643B61">
      <w:pPr>
        <w:jc w:val="both"/>
        <w:rPr>
          <w:rFonts w:ascii="Tahoma" w:hAnsi="Tahoma" w:cs="Tahoma"/>
          <w:sz w:val="20"/>
          <w:szCs w:val="20"/>
        </w:rPr>
      </w:pPr>
      <w:r w:rsidRPr="00580475">
        <w:rPr>
          <w:rFonts w:ascii="Tahoma" w:hAnsi="Tahoma" w:cs="Tahoma"/>
          <w:sz w:val="20"/>
          <w:szCs w:val="20"/>
        </w:rPr>
        <w:t xml:space="preserve">και </w:t>
      </w:r>
      <w:r w:rsidRPr="007E6B0A">
        <w:rPr>
          <w:rFonts w:ascii="Tahoma" w:hAnsi="Tahoma" w:cs="Tahoma"/>
          <w:sz w:val="20"/>
          <w:szCs w:val="20"/>
          <w:u w:val="single"/>
        </w:rPr>
        <w:t>δεν παρουσιάζει καμία μεταβολή από την αρχική σύμβαση</w:t>
      </w:r>
      <w:r w:rsidRPr="00580475">
        <w:rPr>
          <w:rFonts w:ascii="Tahoma" w:hAnsi="Tahoma" w:cs="Tahoma"/>
          <w:sz w:val="20"/>
          <w:szCs w:val="20"/>
        </w:rPr>
        <w:t xml:space="preserve">. </w:t>
      </w:r>
    </w:p>
    <w:p w:rsidR="00B23C28" w:rsidRDefault="00B23C28" w:rsidP="00B23C28">
      <w:pPr>
        <w:jc w:val="both"/>
        <w:rPr>
          <w:rFonts w:ascii="Arial" w:hAnsi="Arial" w:cs="Arial"/>
          <w:bCs/>
          <w:sz w:val="22"/>
        </w:rPr>
      </w:pPr>
    </w:p>
    <w:p w:rsidR="00B23C28" w:rsidRPr="00D21525" w:rsidRDefault="00B23C28" w:rsidP="00B23C28">
      <w:pPr>
        <w:jc w:val="both"/>
        <w:rPr>
          <w:rFonts w:ascii="Arial" w:hAnsi="Arial" w:cs="Arial"/>
          <w:bCs/>
          <w:sz w:val="22"/>
        </w:rPr>
      </w:pPr>
    </w:p>
    <w:p w:rsidR="00D21525" w:rsidRPr="00D21525" w:rsidRDefault="00D21525" w:rsidP="00D21525">
      <w:pPr>
        <w:jc w:val="both"/>
        <w:rPr>
          <w:rFonts w:ascii="Arial" w:hAnsi="Arial" w:cs="Arial"/>
          <w:bCs/>
          <w:sz w:val="22"/>
        </w:rPr>
      </w:pPr>
      <w:r w:rsidRPr="00D21525">
        <w:rPr>
          <w:rFonts w:ascii="Arial" w:hAnsi="Arial" w:cs="Arial"/>
          <w:bCs/>
          <w:sz w:val="22"/>
        </w:rPr>
        <w:t xml:space="preserve">Παρακαλούμε για τη λήψη σχετικής απόφασης </w:t>
      </w:r>
      <w:r w:rsidR="00583BA2" w:rsidRPr="00D21525">
        <w:rPr>
          <w:rFonts w:ascii="Arial" w:hAnsi="Arial" w:cs="Arial"/>
          <w:bCs/>
          <w:sz w:val="22"/>
        </w:rPr>
        <w:t>για</w:t>
      </w:r>
      <w:r w:rsidR="00583BA2">
        <w:rPr>
          <w:rFonts w:ascii="Arial" w:hAnsi="Arial" w:cs="Arial"/>
          <w:bCs/>
          <w:sz w:val="22"/>
        </w:rPr>
        <w:t xml:space="preserve"> </w:t>
      </w:r>
      <w:r w:rsidR="00583BA2" w:rsidRPr="00D21525">
        <w:rPr>
          <w:rFonts w:ascii="Arial" w:hAnsi="Arial" w:cs="Arial"/>
          <w:bCs/>
          <w:sz w:val="22"/>
        </w:rPr>
        <w:t>την</w:t>
      </w:r>
      <w:r w:rsidR="00583BA2">
        <w:rPr>
          <w:rFonts w:ascii="Arial" w:hAnsi="Arial" w:cs="Arial"/>
          <w:bCs/>
          <w:sz w:val="22"/>
        </w:rPr>
        <w:t xml:space="preserve"> </w:t>
      </w:r>
      <w:r w:rsidR="00583BA2" w:rsidRPr="00D21525">
        <w:rPr>
          <w:rFonts w:ascii="Arial" w:hAnsi="Arial" w:cs="Arial"/>
          <w:bCs/>
          <w:sz w:val="22"/>
        </w:rPr>
        <w:t>έγκριση</w:t>
      </w:r>
      <w:r w:rsidR="00583BA2">
        <w:rPr>
          <w:rFonts w:ascii="Arial" w:hAnsi="Arial" w:cs="Arial"/>
          <w:bCs/>
          <w:sz w:val="22"/>
        </w:rPr>
        <w:t xml:space="preserve"> </w:t>
      </w:r>
      <w:r w:rsidR="00583BA2" w:rsidRPr="00D21525">
        <w:rPr>
          <w:rFonts w:ascii="Arial" w:hAnsi="Arial" w:cs="Arial"/>
          <w:bCs/>
          <w:sz w:val="22"/>
        </w:rPr>
        <w:t>του</w:t>
      </w:r>
      <w:r w:rsidR="00583BA2">
        <w:rPr>
          <w:rFonts w:ascii="Arial" w:hAnsi="Arial" w:cs="Arial"/>
          <w:bCs/>
          <w:sz w:val="22"/>
        </w:rPr>
        <w:t xml:space="preserve"> </w:t>
      </w:r>
      <w:r w:rsidR="00583BA2" w:rsidRPr="00643B61">
        <w:rPr>
          <w:rFonts w:ascii="Arial" w:hAnsi="Arial" w:cs="Arial"/>
          <w:bCs/>
          <w:sz w:val="22"/>
        </w:rPr>
        <w:t>2</w:t>
      </w:r>
      <w:r w:rsidR="00583BA2" w:rsidRPr="00D21525">
        <w:rPr>
          <w:rFonts w:ascii="Arial" w:hAnsi="Arial" w:cs="Arial"/>
          <w:bCs/>
          <w:sz w:val="22"/>
          <w:vertAlign w:val="superscript"/>
        </w:rPr>
        <w:t>ου</w:t>
      </w:r>
      <w:r w:rsidR="00583BA2">
        <w:rPr>
          <w:rFonts w:ascii="Arial" w:hAnsi="Arial" w:cs="Arial"/>
          <w:bCs/>
          <w:sz w:val="22"/>
        </w:rPr>
        <w:t xml:space="preserve"> </w:t>
      </w:r>
      <w:r w:rsidR="00583BA2" w:rsidRPr="00D21525">
        <w:rPr>
          <w:rFonts w:ascii="Arial" w:hAnsi="Arial" w:cs="Arial"/>
          <w:bCs/>
          <w:sz w:val="22"/>
        </w:rPr>
        <w:t>Ανακεφαλαιωτικού</w:t>
      </w:r>
      <w:r w:rsidR="00583BA2">
        <w:rPr>
          <w:rFonts w:ascii="Arial" w:hAnsi="Arial" w:cs="Arial"/>
          <w:bCs/>
          <w:sz w:val="22"/>
        </w:rPr>
        <w:t xml:space="preserve"> </w:t>
      </w:r>
      <w:r w:rsidR="00583BA2" w:rsidRPr="00D21525">
        <w:rPr>
          <w:rFonts w:ascii="Arial" w:hAnsi="Arial" w:cs="Arial"/>
          <w:bCs/>
          <w:sz w:val="22"/>
        </w:rPr>
        <w:t>Πίνακα Εργασιών</w:t>
      </w:r>
      <w:r w:rsidR="00583BA2">
        <w:rPr>
          <w:rFonts w:ascii="Arial" w:hAnsi="Arial" w:cs="Arial"/>
          <w:bCs/>
          <w:sz w:val="22"/>
        </w:rPr>
        <w:t xml:space="preserve"> </w:t>
      </w:r>
      <w:r w:rsidR="00583BA2" w:rsidRPr="00D21525">
        <w:rPr>
          <w:rFonts w:ascii="Arial" w:hAnsi="Arial" w:cs="Arial"/>
          <w:bCs/>
          <w:sz w:val="22"/>
        </w:rPr>
        <w:t>(</w:t>
      </w:r>
      <w:r w:rsidR="00583BA2">
        <w:rPr>
          <w:rFonts w:ascii="Arial" w:hAnsi="Arial" w:cs="Arial"/>
          <w:bCs/>
          <w:sz w:val="22"/>
        </w:rPr>
        <w:t>2</w:t>
      </w:r>
      <w:r w:rsidR="00583BA2" w:rsidRPr="00D21525">
        <w:rPr>
          <w:rFonts w:ascii="Arial" w:hAnsi="Arial" w:cs="Arial"/>
          <w:bCs/>
          <w:sz w:val="22"/>
        </w:rPr>
        <w:t>ος Α.Π.Ε)</w:t>
      </w:r>
      <w:r w:rsidR="00583BA2">
        <w:rPr>
          <w:rFonts w:ascii="Arial" w:hAnsi="Arial" w:cs="Arial"/>
          <w:bCs/>
          <w:sz w:val="22"/>
        </w:rPr>
        <w:t xml:space="preserve"> </w:t>
      </w:r>
      <w:r w:rsidR="00583BA2" w:rsidRPr="00D21525">
        <w:rPr>
          <w:rFonts w:ascii="Arial" w:hAnsi="Arial" w:cs="Arial"/>
          <w:bCs/>
          <w:sz w:val="22"/>
        </w:rPr>
        <w:t>για</w:t>
      </w:r>
      <w:r w:rsidR="00583BA2">
        <w:rPr>
          <w:rFonts w:ascii="Arial" w:hAnsi="Arial" w:cs="Arial"/>
          <w:bCs/>
          <w:sz w:val="22"/>
        </w:rPr>
        <w:t xml:space="preserve"> </w:t>
      </w:r>
      <w:r w:rsidR="00583BA2" w:rsidRPr="00D21525">
        <w:rPr>
          <w:rFonts w:ascii="Arial" w:hAnsi="Arial" w:cs="Arial"/>
          <w:bCs/>
          <w:sz w:val="22"/>
        </w:rPr>
        <w:t>το</w:t>
      </w:r>
      <w:r w:rsidR="00583BA2">
        <w:rPr>
          <w:rFonts w:ascii="Arial" w:hAnsi="Arial" w:cs="Arial"/>
          <w:bCs/>
          <w:sz w:val="22"/>
        </w:rPr>
        <w:t xml:space="preserve"> </w:t>
      </w:r>
      <w:r w:rsidR="00583BA2" w:rsidRPr="00D21525">
        <w:rPr>
          <w:rFonts w:ascii="Arial" w:hAnsi="Arial" w:cs="Arial"/>
          <w:bCs/>
          <w:sz w:val="22"/>
        </w:rPr>
        <w:t>έργο</w:t>
      </w:r>
      <w:r w:rsidR="00583BA2">
        <w:rPr>
          <w:rFonts w:ascii="Arial" w:hAnsi="Arial" w:cs="Arial"/>
          <w:bCs/>
          <w:sz w:val="22"/>
        </w:rPr>
        <w:t xml:space="preserve"> </w:t>
      </w:r>
      <w:r w:rsidR="00583BA2" w:rsidRPr="00B23C28">
        <w:rPr>
          <w:rFonts w:ascii="Arial" w:hAnsi="Arial" w:cs="Arial"/>
          <w:bCs/>
          <w:sz w:val="22"/>
        </w:rPr>
        <w:t xml:space="preserve">«Συντηρήσεις - Επισκευές – Βελτιώσεις </w:t>
      </w:r>
      <w:r w:rsidR="00583BA2">
        <w:rPr>
          <w:rFonts w:ascii="Arial" w:hAnsi="Arial" w:cs="Arial"/>
          <w:bCs/>
          <w:sz w:val="22"/>
        </w:rPr>
        <w:t>και εξοπλισμός υπαιθρίων χώρων και παιδικών χαρών έτους</w:t>
      </w:r>
      <w:r w:rsidR="00583BA2" w:rsidRPr="00B23C28">
        <w:rPr>
          <w:rFonts w:ascii="Arial" w:hAnsi="Arial" w:cs="Arial"/>
          <w:bCs/>
          <w:sz w:val="22"/>
        </w:rPr>
        <w:t>»</w:t>
      </w:r>
      <w:r w:rsidR="00583BA2">
        <w:rPr>
          <w:rFonts w:ascii="Arial" w:hAnsi="Arial" w:cs="Arial"/>
          <w:bCs/>
          <w:sz w:val="22"/>
        </w:rPr>
        <w:t>.</w:t>
      </w:r>
    </w:p>
    <w:p w:rsidR="00D21525" w:rsidRPr="00D21525" w:rsidRDefault="00D21525" w:rsidP="00D21525">
      <w:pPr>
        <w:jc w:val="both"/>
        <w:rPr>
          <w:rFonts w:ascii="Arial" w:hAnsi="Arial" w:cs="Arial"/>
          <w:bCs/>
          <w:sz w:val="22"/>
        </w:rPr>
      </w:pPr>
    </w:p>
    <w:p w:rsidR="00A35DB6" w:rsidRDefault="00A35DB6" w:rsidP="00A35DB6">
      <w:pPr>
        <w:tabs>
          <w:tab w:val="center" w:pos="6237"/>
        </w:tabs>
        <w:jc w:val="both"/>
        <w:rPr>
          <w:rFonts w:ascii="Arial" w:hAnsi="Arial" w:cs="Arial"/>
          <w:bCs/>
          <w:sz w:val="22"/>
        </w:rPr>
      </w:pPr>
    </w:p>
    <w:tbl>
      <w:tblPr>
        <w:tblpPr w:leftFromText="180" w:rightFromText="180" w:vertAnchor="text" w:horzAnchor="margin" w:tblpXSpec="center" w:tblpY="317"/>
        <w:tblOverlap w:val="never"/>
        <w:tblW w:w="108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68"/>
        <w:gridCol w:w="2551"/>
        <w:gridCol w:w="2126"/>
        <w:gridCol w:w="2126"/>
        <w:gridCol w:w="2406"/>
      </w:tblGrid>
      <w:tr w:rsidR="00583BA2" w:rsidTr="00583BA2">
        <w:trPr>
          <w:trHeight w:val="21"/>
        </w:trPr>
        <w:tc>
          <w:tcPr>
            <w:tcW w:w="1668" w:type="dxa"/>
            <w:tcBorders>
              <w:top w:val="single" w:sz="4" w:space="0" w:color="auto"/>
              <w:left w:val="single" w:sz="4" w:space="0" w:color="auto"/>
              <w:bottom w:val="single" w:sz="4" w:space="0" w:color="auto"/>
              <w:right w:val="single" w:sz="4" w:space="0" w:color="auto"/>
            </w:tcBorders>
            <w:hideMark/>
          </w:tcPr>
          <w:p w:rsidR="00583BA2" w:rsidRDefault="00583BA2" w:rsidP="00904765">
            <w:pPr>
              <w:autoSpaceDE w:val="0"/>
              <w:autoSpaceDN w:val="0"/>
              <w:adjustRightInd w:val="0"/>
              <w:jc w:val="center"/>
              <w:rPr>
                <w:rFonts w:ascii="Calibri" w:hAnsi="Calibri" w:cs="Calibri"/>
                <w:color w:val="000000"/>
                <w:highlight w:val="yellow"/>
              </w:rPr>
            </w:pPr>
            <w:r>
              <w:rPr>
                <w:rFonts w:ascii="Calibri" w:hAnsi="Calibri" w:cs="Calibri"/>
                <w:color w:val="000000"/>
                <w:highlight w:val="yellow"/>
              </w:rPr>
              <w:t xml:space="preserve">Ο </w:t>
            </w:r>
            <w:r w:rsidRPr="006C34E4">
              <w:rPr>
                <w:rFonts w:ascii="Calibri" w:hAnsi="Calibri" w:cs="Calibri"/>
                <w:color w:val="000000"/>
                <w:highlight w:val="yellow"/>
              </w:rPr>
              <w:t>ΕΙΣΗΓΗΤΗΣ</w:t>
            </w:r>
          </w:p>
          <w:p w:rsidR="00583BA2" w:rsidRDefault="00583BA2" w:rsidP="00904765">
            <w:pPr>
              <w:autoSpaceDE w:val="0"/>
              <w:autoSpaceDN w:val="0"/>
              <w:adjustRightInd w:val="0"/>
              <w:rPr>
                <w:rFonts w:ascii="Calibri" w:hAnsi="Calibri" w:cs="Calibri"/>
                <w:color w:val="000000"/>
                <w:sz w:val="20"/>
                <w:szCs w:val="20"/>
                <w:highlight w:val="yellow"/>
              </w:rPr>
            </w:pPr>
          </w:p>
          <w:p w:rsidR="00583BA2" w:rsidRPr="00CD2ECF" w:rsidRDefault="00583BA2" w:rsidP="00904765">
            <w:pPr>
              <w:autoSpaceDE w:val="0"/>
              <w:autoSpaceDN w:val="0"/>
              <w:adjustRightInd w:val="0"/>
              <w:rPr>
                <w:rFonts w:ascii="Calibri" w:hAnsi="Calibri" w:cs="Calibri"/>
                <w:color w:val="000000"/>
                <w:sz w:val="20"/>
                <w:szCs w:val="20"/>
                <w:highlight w:val="yellow"/>
              </w:rPr>
            </w:pPr>
          </w:p>
        </w:tc>
        <w:tc>
          <w:tcPr>
            <w:tcW w:w="2551" w:type="dxa"/>
            <w:tcBorders>
              <w:top w:val="single" w:sz="4" w:space="0" w:color="auto"/>
              <w:left w:val="single" w:sz="4" w:space="0" w:color="auto"/>
              <w:bottom w:val="single" w:sz="4" w:space="0" w:color="auto"/>
              <w:right w:val="single" w:sz="4" w:space="0" w:color="auto"/>
            </w:tcBorders>
            <w:hideMark/>
          </w:tcPr>
          <w:p w:rsidR="00583BA2" w:rsidRDefault="00583BA2" w:rsidP="00904765">
            <w:pPr>
              <w:autoSpaceDE w:val="0"/>
              <w:autoSpaceDN w:val="0"/>
              <w:adjustRightInd w:val="0"/>
              <w:jc w:val="center"/>
              <w:rPr>
                <w:rFonts w:ascii="Calibri" w:hAnsi="Calibri" w:cs="Calibri"/>
                <w:color w:val="000000"/>
                <w:highlight w:val="yellow"/>
              </w:rPr>
            </w:pPr>
            <w:r>
              <w:rPr>
                <w:rFonts w:ascii="Calibri" w:hAnsi="Calibri" w:cs="Calibri"/>
                <w:color w:val="000000"/>
                <w:highlight w:val="yellow"/>
              </w:rPr>
              <w:lastRenderedPageBreak/>
              <w:t>Ο ΠΡΟΪΣΤΑΜΕΝΟΣ</w:t>
            </w:r>
          </w:p>
          <w:p w:rsidR="00583BA2" w:rsidRDefault="00583BA2" w:rsidP="00904765">
            <w:pPr>
              <w:autoSpaceDE w:val="0"/>
              <w:autoSpaceDN w:val="0"/>
              <w:adjustRightInd w:val="0"/>
              <w:jc w:val="center"/>
              <w:rPr>
                <w:rFonts w:ascii="Calibri" w:hAnsi="Calibri" w:cs="Calibri"/>
                <w:color w:val="000000"/>
                <w:sz w:val="20"/>
                <w:szCs w:val="20"/>
                <w:highlight w:val="yellow"/>
              </w:rPr>
            </w:pPr>
          </w:p>
          <w:p w:rsidR="00583BA2" w:rsidRPr="00CD2ECF" w:rsidRDefault="00583BA2" w:rsidP="00904765">
            <w:pPr>
              <w:autoSpaceDE w:val="0"/>
              <w:autoSpaceDN w:val="0"/>
              <w:adjustRightInd w:val="0"/>
              <w:rPr>
                <w:rFonts w:ascii="Calibri" w:hAnsi="Calibri" w:cs="Calibri"/>
                <w:color w:val="000000"/>
                <w:sz w:val="20"/>
                <w:szCs w:val="20"/>
                <w:highlight w:val="yellow"/>
              </w:rPr>
            </w:pPr>
          </w:p>
        </w:tc>
        <w:tc>
          <w:tcPr>
            <w:tcW w:w="2126" w:type="dxa"/>
            <w:tcBorders>
              <w:top w:val="single" w:sz="4" w:space="0" w:color="auto"/>
              <w:left w:val="single" w:sz="4" w:space="0" w:color="auto"/>
              <w:bottom w:val="single" w:sz="4" w:space="0" w:color="auto"/>
              <w:right w:val="single" w:sz="4" w:space="0" w:color="auto"/>
            </w:tcBorders>
          </w:tcPr>
          <w:p w:rsidR="00583BA2" w:rsidRDefault="00583BA2" w:rsidP="00583BA2">
            <w:pPr>
              <w:autoSpaceDE w:val="0"/>
              <w:autoSpaceDN w:val="0"/>
              <w:adjustRightInd w:val="0"/>
              <w:jc w:val="center"/>
              <w:rPr>
                <w:rFonts w:ascii="Calibri" w:hAnsi="Calibri" w:cs="Calibri"/>
                <w:color w:val="000000"/>
                <w:highlight w:val="yellow"/>
              </w:rPr>
            </w:pPr>
            <w:r>
              <w:rPr>
                <w:rFonts w:ascii="Calibri" w:hAnsi="Calibri" w:cs="Calibri"/>
                <w:color w:val="000000"/>
                <w:highlight w:val="yellow"/>
              </w:rPr>
              <w:lastRenderedPageBreak/>
              <w:t xml:space="preserve">Ο </w:t>
            </w:r>
            <w:r w:rsidRPr="006C34E4">
              <w:rPr>
                <w:rFonts w:ascii="Calibri" w:hAnsi="Calibri" w:cs="Calibri"/>
                <w:color w:val="000000"/>
                <w:highlight w:val="yellow"/>
              </w:rPr>
              <w:t>ΔΙΕΥΘΥΝΤ</w:t>
            </w:r>
            <w:r>
              <w:rPr>
                <w:rFonts w:ascii="Calibri" w:hAnsi="Calibri" w:cs="Calibri"/>
                <w:color w:val="000000"/>
                <w:highlight w:val="yellow"/>
              </w:rPr>
              <w:t>ΗΣ</w:t>
            </w:r>
          </w:p>
          <w:p w:rsidR="00583BA2" w:rsidRDefault="00583BA2" w:rsidP="00904765">
            <w:pPr>
              <w:autoSpaceDE w:val="0"/>
              <w:autoSpaceDN w:val="0"/>
              <w:adjustRightInd w:val="0"/>
              <w:jc w:val="center"/>
              <w:rPr>
                <w:rFonts w:ascii="Calibri" w:hAnsi="Calibri" w:cs="Calibri"/>
                <w:color w:val="000000"/>
                <w:highlight w:val="yellow"/>
              </w:rPr>
            </w:pPr>
          </w:p>
        </w:tc>
        <w:tc>
          <w:tcPr>
            <w:tcW w:w="2126" w:type="dxa"/>
            <w:tcBorders>
              <w:top w:val="single" w:sz="4" w:space="0" w:color="auto"/>
              <w:left w:val="single" w:sz="4" w:space="0" w:color="auto"/>
              <w:bottom w:val="single" w:sz="4" w:space="0" w:color="auto"/>
              <w:right w:val="single" w:sz="4" w:space="0" w:color="auto"/>
            </w:tcBorders>
            <w:hideMark/>
          </w:tcPr>
          <w:p w:rsidR="00583BA2" w:rsidRPr="00583BA2" w:rsidRDefault="00583BA2" w:rsidP="00904765">
            <w:pPr>
              <w:autoSpaceDE w:val="0"/>
              <w:autoSpaceDN w:val="0"/>
              <w:adjustRightInd w:val="0"/>
              <w:jc w:val="center"/>
              <w:rPr>
                <w:rFonts w:ascii="Calibri" w:hAnsi="Calibri" w:cs="Calibri"/>
                <w:color w:val="000000"/>
                <w:highlight w:val="yellow"/>
              </w:rPr>
            </w:pPr>
            <w:r w:rsidRPr="00583BA2">
              <w:rPr>
                <w:rFonts w:ascii="Calibri" w:hAnsi="Calibri" w:cs="Calibri"/>
                <w:color w:val="000000"/>
                <w:highlight w:val="yellow"/>
              </w:rPr>
              <w:lastRenderedPageBreak/>
              <w:t>Ο ΓΕΝΙΚΟΣ ΓΡΑΜΜΑΤΕΑΣ</w:t>
            </w:r>
          </w:p>
          <w:p w:rsidR="00583BA2" w:rsidRPr="00CD2ECF" w:rsidRDefault="00583BA2" w:rsidP="00904765">
            <w:pPr>
              <w:autoSpaceDE w:val="0"/>
              <w:autoSpaceDN w:val="0"/>
              <w:adjustRightInd w:val="0"/>
              <w:rPr>
                <w:rFonts w:ascii="Calibri" w:hAnsi="Calibri" w:cs="Calibri"/>
                <w:color w:val="000000"/>
                <w:sz w:val="20"/>
                <w:szCs w:val="20"/>
                <w:highlight w:val="yellow"/>
              </w:rPr>
            </w:pPr>
          </w:p>
        </w:tc>
        <w:tc>
          <w:tcPr>
            <w:tcW w:w="2406" w:type="dxa"/>
            <w:tcBorders>
              <w:top w:val="nil"/>
              <w:left w:val="nil"/>
              <w:bottom w:val="nil"/>
              <w:right w:val="nil"/>
            </w:tcBorders>
            <w:hideMark/>
          </w:tcPr>
          <w:p w:rsidR="00583BA2" w:rsidRDefault="00863CB4" w:rsidP="00904765">
            <w:pPr>
              <w:autoSpaceDE w:val="0"/>
              <w:autoSpaceDN w:val="0"/>
              <w:adjustRightInd w:val="0"/>
              <w:jc w:val="center"/>
              <w:rPr>
                <w:rFonts w:ascii="Calibri" w:hAnsi="Calibri" w:cs="Calibri"/>
                <w:color w:val="000000"/>
              </w:rPr>
            </w:pPr>
            <w:r>
              <w:rPr>
                <w:rFonts w:ascii="Calibri" w:hAnsi="Calibri" w:cs="Calibri"/>
                <w:noProof/>
                <w:color w:val="000000"/>
                <w:lang w:eastAsia="el-GR"/>
              </w:rPr>
              <w:lastRenderedPageBreak/>
              <w:pict>
                <v:shapetype id="_x0000_t202" coordsize="21600,21600" o:spt="202" path="m,l,21600r21600,l21600,xe">
                  <v:stroke joinstyle="miter"/>
                  <v:path gradientshapeok="t" o:connecttype="rect"/>
                </v:shapetype>
                <v:shape id="Πλαίσιο κειμένου 1" o:spid="_x0000_s1027" type="#_x0000_t202" style="position:absolute;left:0;text-align:left;margin-left:5.6pt;margin-top:1.7pt;width:127.55pt;height:126.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Ng4gIAANgFAAAOAAAAZHJzL2Uyb0RvYy54bWysVN1u0zAUvkfiHSzfZ0lK2iXR0mlrG4Q0&#10;fqTBA7iJ01gkdrDdpgNxhXgPXgAhLrjgT3uD7JU4dtqu24SEgFxEto/Pd853zudzdLyuK7SiUjHB&#10;E+wfeBhRnomc8UWCXzxPnRAjpQnPSSU4TfAFVfh4fP/eUdvEdCBKUeVUIgDhKm6bBJdaN7Hrqqyk&#10;NVEHoqEcjIWQNdGwlQs3l6QF9LpyB543clsh80aKjCoFp9PeiMcWvyhopp8WhaIaVQmG3LT9S/uf&#10;m787PiLxQpKmZNkmDfIXWdSEcQi6g5oSTdBSsjtQNcukUKLQB5moXVEULKOWA7DxvVtszkvSUMsF&#10;iqOaXZnU/4PNnqyeScRy6B1GnNTQou5D97373H26etd97S5R9637Aosf3cfuZ3d59R75pmhto2Lw&#10;PW/AW69PxdoAmAKo5kxkLxXiYlISvqAnUoq2pCSHpK2nu+fa4ygDMm8fixyik6UWFmhdyNoAQo0Q&#10;oEPzLnYNo2uNMhNy5EdhOMQoA5s/8oaD0LbUJfHWvZFKP6SiRmaRYAmKsPBkdaY0EIGr2ysmGhcp&#10;qyqriorfOICL/QkEB1djM2nYJr+JvGgWzsLACQajmRN406lzkk4CZ5T6h8Ppg+lkMvXfmrh+EJcs&#10;zyk3YbaC84M/a+hG+r1UdpJTomK5gTMpKbmYTyqJVgQEn9rPtAuS37vm3kzDmoHLLUr+IPBOB5GT&#10;jsJDJ0iDoRMdeqHj+dFpNPKCKJimNymdMU7/nRJqExwNB8NeTb/l5tnvLjcS10zDSKlYneBwd4nE&#10;RoMzntvWasKqfr1XCpP+dSmgYttGW8UakfZy1ev5evNiAMyoeS7yC5CwFCAw0CmMQ1iUQr7GqIXR&#10;kmD1akkkxah6xOEZRH4QmFlkN8HwcAAbuW+Z71sIzwAqwRqjfjnR/fxaNpItSoi0fXgn8HRSZkV9&#10;nRUwMhsYH5bbZtSZ+bS/t7euB/L4FwAAAP//AwBQSwMEFAAGAAgAAAAhAIaGv1bcAAAACAEAAA8A&#10;AABkcnMvZG93bnJldi54bWxMj81OwzAQhO9IvIO1SNyok5RGKMSpKn4kDlxow30bL0lEvI5it0nf&#10;nuUEtx3NaPabcru4QZ1pCr1nA+kqAUXceNtza6A+vN49gAoR2eLgmQxcKMC2ur4qsbB+5g8672Or&#10;pIRDgQa6GMdC69B05DCs/Egs3pefHEaRU6vthLOUu0FnSZJrhz3Lhw5Heuqo+d6fnIEY7S691C8u&#10;vH0u789zlzQbrI25vVl2j6AiLfEvDL/4gg6VMB39iW1Qg+g0k6SB9T0osbM8X4M6yrHJM9BVqf8P&#10;qH4AAAD//wMAUEsBAi0AFAAGAAgAAAAhALaDOJL+AAAA4QEAABMAAAAAAAAAAAAAAAAAAAAAAFtD&#10;b250ZW50X1R5cGVzXS54bWxQSwECLQAUAAYACAAAACEAOP0h/9YAAACUAQAACwAAAAAAAAAAAAAA&#10;AAAvAQAAX3JlbHMvLnJlbHNQSwECLQAUAAYACAAAACEAcThDYOICAADYBQAADgAAAAAAAAAAAAAA&#10;AAAuAgAAZHJzL2Uyb0RvYy54bWxQSwECLQAUAAYACAAAACEAhoa/VtwAAAAIAQAADwAAAAAAAAAA&#10;AAAAAAA8BQAAZHJzL2Rvd25yZXYueG1sUEsFBgAAAAAEAAQA8wAAAEUGAAAAAA==&#10;" filled="f" stroked="f">
                  <v:textbox style="mso-fit-shape-to-text:t">
                    <w:txbxContent>
                      <w:p w:rsidR="00583BA2" w:rsidRDefault="00583BA2" w:rsidP="00B00A54"/>
                      <w:tbl>
                        <w:tblPr>
                          <w:tblOverlap w:val="never"/>
                          <w:tblW w:w="2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522"/>
                        </w:tblGrid>
                        <w:tr w:rsidR="00583BA2" w:rsidTr="006E7DE2">
                          <w:trPr>
                            <w:trHeight w:val="336"/>
                          </w:trPr>
                          <w:tc>
                            <w:tcPr>
                              <w:tcW w:w="2522" w:type="dxa"/>
                              <w:tcBorders>
                                <w:top w:val="nil"/>
                                <w:left w:val="nil"/>
                                <w:bottom w:val="nil"/>
                                <w:right w:val="nil"/>
                              </w:tcBorders>
                              <w:hideMark/>
                            </w:tcPr>
                            <w:p w:rsidR="00583BA2" w:rsidRDefault="00583BA2" w:rsidP="006E7DE2">
                              <w:pPr>
                                <w:autoSpaceDE w:val="0"/>
                                <w:autoSpaceDN w:val="0"/>
                                <w:adjustRightInd w:val="0"/>
                                <w:jc w:val="center"/>
                                <w:rPr>
                                  <w:rFonts w:ascii="Calibri" w:hAnsi="Calibri" w:cs="Calibri"/>
                                  <w:color w:val="000000"/>
                                </w:rPr>
                              </w:pPr>
                              <w:r>
                                <w:rPr>
                                  <w:rFonts w:ascii="Calibri" w:hAnsi="Calibri" w:cs="Calibri"/>
                                  <w:color w:val="000000"/>
                                  <w:highlight w:val="yellow"/>
                                </w:rPr>
                                <w:t xml:space="preserve">Η ΑΝΤΙΔΗΜΑΡΧΟΣ </w:t>
                              </w:r>
                              <w:r w:rsidRPr="006C34E4">
                                <w:rPr>
                                  <w:rFonts w:ascii="Calibri" w:hAnsi="Calibri" w:cs="Calibri"/>
                                  <w:color w:val="000000"/>
                                  <w:highlight w:val="yellow"/>
                                </w:rPr>
                                <w:t xml:space="preserve"> </w:t>
                              </w:r>
                            </w:p>
                            <w:p w:rsidR="00583BA2" w:rsidRDefault="00583BA2" w:rsidP="006E7DE2">
                              <w:pPr>
                                <w:autoSpaceDE w:val="0"/>
                                <w:autoSpaceDN w:val="0"/>
                                <w:adjustRightInd w:val="0"/>
                                <w:jc w:val="center"/>
                                <w:rPr>
                                  <w:rFonts w:ascii="Calibri" w:hAnsi="Calibri" w:cs="Calibri"/>
                                  <w:color w:val="000000"/>
                                </w:rPr>
                              </w:pPr>
                              <w:r>
                                <w:rPr>
                                  <w:rFonts w:ascii="Calibri" w:hAnsi="Calibri" w:cs="Calibri"/>
                                  <w:color w:val="000000"/>
                                  <w:sz w:val="16"/>
                                  <w:szCs w:val="16"/>
                                </w:rPr>
                                <w:t>ΤΕΧΝΙΚΩΝ ΥΠΗΡΕΣΙΩΝ</w:t>
                              </w:r>
                            </w:p>
                          </w:tc>
                        </w:tr>
                        <w:tr w:rsidR="00583BA2" w:rsidTr="006E7DE2">
                          <w:trPr>
                            <w:trHeight w:val="336"/>
                          </w:trPr>
                          <w:tc>
                            <w:tcPr>
                              <w:tcW w:w="2522" w:type="dxa"/>
                              <w:tcBorders>
                                <w:top w:val="nil"/>
                                <w:left w:val="nil"/>
                                <w:bottom w:val="nil"/>
                                <w:right w:val="nil"/>
                              </w:tcBorders>
                              <w:hideMark/>
                            </w:tcPr>
                            <w:p w:rsidR="00583BA2" w:rsidRDefault="00583BA2" w:rsidP="006E7DE2">
                              <w:pPr>
                                <w:rPr>
                                  <w:rFonts w:ascii="Calibri" w:hAnsi="Calibri"/>
                                  <w:sz w:val="22"/>
                                  <w:szCs w:val="22"/>
                                </w:rPr>
                              </w:pPr>
                            </w:p>
                          </w:tc>
                        </w:tr>
                        <w:tr w:rsidR="00583BA2" w:rsidTr="006E7DE2">
                          <w:trPr>
                            <w:trHeight w:val="336"/>
                          </w:trPr>
                          <w:tc>
                            <w:tcPr>
                              <w:tcW w:w="2522" w:type="dxa"/>
                              <w:tcBorders>
                                <w:top w:val="nil"/>
                                <w:left w:val="nil"/>
                                <w:bottom w:val="nil"/>
                                <w:right w:val="nil"/>
                              </w:tcBorders>
                              <w:hideMark/>
                            </w:tcPr>
                            <w:p w:rsidR="00583BA2" w:rsidRDefault="00583BA2" w:rsidP="006E7DE2">
                              <w:pPr>
                                <w:rPr>
                                  <w:rFonts w:ascii="Calibri" w:hAnsi="Calibri"/>
                                  <w:sz w:val="22"/>
                                  <w:szCs w:val="22"/>
                                </w:rPr>
                              </w:pPr>
                            </w:p>
                          </w:tc>
                        </w:tr>
                        <w:tr w:rsidR="00583BA2" w:rsidTr="006E7DE2">
                          <w:trPr>
                            <w:trHeight w:val="336"/>
                          </w:trPr>
                          <w:tc>
                            <w:tcPr>
                              <w:tcW w:w="2522" w:type="dxa"/>
                              <w:tcBorders>
                                <w:top w:val="nil"/>
                                <w:left w:val="nil"/>
                                <w:bottom w:val="nil"/>
                                <w:right w:val="nil"/>
                              </w:tcBorders>
                              <w:noWrap/>
                              <w:vAlign w:val="bottom"/>
                              <w:hideMark/>
                            </w:tcPr>
                            <w:p w:rsidR="00583BA2" w:rsidRDefault="00583BA2" w:rsidP="006E7DE2">
                              <w:pPr>
                                <w:rPr>
                                  <w:rFonts w:ascii="Calibri" w:hAnsi="Calibri"/>
                                  <w:sz w:val="22"/>
                                  <w:szCs w:val="22"/>
                                </w:rPr>
                              </w:pPr>
                            </w:p>
                          </w:tc>
                        </w:tr>
                        <w:tr w:rsidR="00583BA2" w:rsidTr="006E7DE2">
                          <w:trPr>
                            <w:trHeight w:val="336"/>
                          </w:trPr>
                          <w:tc>
                            <w:tcPr>
                              <w:tcW w:w="2522" w:type="dxa"/>
                              <w:tcBorders>
                                <w:top w:val="nil"/>
                                <w:left w:val="nil"/>
                                <w:bottom w:val="nil"/>
                                <w:right w:val="nil"/>
                              </w:tcBorders>
                              <w:noWrap/>
                              <w:vAlign w:val="bottom"/>
                              <w:hideMark/>
                            </w:tcPr>
                            <w:p w:rsidR="00583BA2" w:rsidRDefault="00583BA2" w:rsidP="006E7DE2">
                              <w:pPr>
                                <w:jc w:val="center"/>
                                <w:rPr>
                                  <w:rFonts w:ascii="Calibri" w:hAnsi="Calibri" w:cs="Calibri"/>
                                  <w:sz w:val="18"/>
                                  <w:szCs w:val="18"/>
                                </w:rPr>
                              </w:pPr>
                              <w:r>
                                <w:rPr>
                                  <w:rFonts w:ascii="Calibri" w:hAnsi="Calibri" w:cs="Calibri"/>
                                  <w:sz w:val="18"/>
                                  <w:szCs w:val="18"/>
                                </w:rPr>
                                <w:t>ΕΛΙΣΑΒΕΤ ΠΕΤΣΑΤΩΔΗ</w:t>
                              </w:r>
                            </w:p>
                          </w:tc>
                        </w:tr>
                      </w:tbl>
                      <w:p w:rsidR="00583BA2" w:rsidRDefault="00583BA2" w:rsidP="00B00A54"/>
                    </w:txbxContent>
                  </v:textbox>
                </v:shape>
              </w:pict>
            </w:r>
          </w:p>
        </w:tc>
      </w:tr>
      <w:tr w:rsidR="00583BA2" w:rsidTr="00583BA2">
        <w:trPr>
          <w:trHeight w:val="21"/>
        </w:trPr>
        <w:tc>
          <w:tcPr>
            <w:tcW w:w="1668" w:type="dxa"/>
            <w:tcBorders>
              <w:top w:val="single" w:sz="4" w:space="0" w:color="auto"/>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rPr>
            </w:pPr>
          </w:p>
        </w:tc>
        <w:tc>
          <w:tcPr>
            <w:tcW w:w="2551" w:type="dxa"/>
            <w:tcBorders>
              <w:top w:val="single" w:sz="4" w:space="0" w:color="auto"/>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rPr>
            </w:pPr>
          </w:p>
        </w:tc>
        <w:tc>
          <w:tcPr>
            <w:tcW w:w="2126" w:type="dxa"/>
            <w:tcBorders>
              <w:top w:val="single" w:sz="4" w:space="0" w:color="auto"/>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rPr>
            </w:pPr>
          </w:p>
        </w:tc>
        <w:tc>
          <w:tcPr>
            <w:tcW w:w="2126" w:type="dxa"/>
            <w:tcBorders>
              <w:top w:val="single" w:sz="4" w:space="0" w:color="auto"/>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rPr>
            </w:pPr>
          </w:p>
        </w:tc>
        <w:tc>
          <w:tcPr>
            <w:tcW w:w="2406" w:type="dxa"/>
            <w:tcBorders>
              <w:top w:val="nil"/>
              <w:left w:val="nil"/>
              <w:bottom w:val="nil"/>
              <w:right w:val="nil"/>
            </w:tcBorders>
            <w:hideMark/>
          </w:tcPr>
          <w:p w:rsidR="00583BA2" w:rsidRDefault="00583BA2" w:rsidP="00904765">
            <w:pPr>
              <w:rPr>
                <w:rFonts w:ascii="Calibri" w:hAnsi="Calibri"/>
                <w:sz w:val="22"/>
                <w:szCs w:val="22"/>
              </w:rPr>
            </w:pPr>
          </w:p>
        </w:tc>
      </w:tr>
      <w:tr w:rsidR="00583BA2" w:rsidTr="00583BA2">
        <w:trPr>
          <w:trHeight w:val="21"/>
        </w:trPr>
        <w:tc>
          <w:tcPr>
            <w:tcW w:w="1668" w:type="dxa"/>
            <w:tcBorders>
              <w:top w:val="nil"/>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sz w:val="16"/>
                <w:szCs w:val="16"/>
              </w:rPr>
            </w:pPr>
          </w:p>
        </w:tc>
        <w:tc>
          <w:tcPr>
            <w:tcW w:w="2551" w:type="dxa"/>
            <w:tcBorders>
              <w:top w:val="nil"/>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sz w:val="16"/>
                <w:szCs w:val="16"/>
              </w:rPr>
            </w:pPr>
          </w:p>
        </w:tc>
        <w:tc>
          <w:tcPr>
            <w:tcW w:w="2126" w:type="dxa"/>
            <w:tcBorders>
              <w:top w:val="nil"/>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sz w:val="16"/>
                <w:szCs w:val="16"/>
              </w:rPr>
            </w:pPr>
          </w:p>
        </w:tc>
        <w:tc>
          <w:tcPr>
            <w:tcW w:w="2126" w:type="dxa"/>
            <w:tcBorders>
              <w:top w:val="nil"/>
              <w:left w:val="single" w:sz="4" w:space="0" w:color="auto"/>
              <w:bottom w:val="nil"/>
              <w:right w:val="single" w:sz="4" w:space="0" w:color="auto"/>
            </w:tcBorders>
          </w:tcPr>
          <w:p w:rsidR="00583BA2" w:rsidRDefault="00583BA2" w:rsidP="00904765">
            <w:pPr>
              <w:autoSpaceDE w:val="0"/>
              <w:autoSpaceDN w:val="0"/>
              <w:adjustRightInd w:val="0"/>
              <w:jc w:val="center"/>
              <w:rPr>
                <w:rFonts w:ascii="Calibri" w:hAnsi="Calibri" w:cs="Calibri"/>
                <w:color w:val="000000"/>
                <w:sz w:val="16"/>
                <w:szCs w:val="16"/>
              </w:rPr>
            </w:pPr>
          </w:p>
        </w:tc>
        <w:tc>
          <w:tcPr>
            <w:tcW w:w="2406" w:type="dxa"/>
            <w:tcBorders>
              <w:top w:val="nil"/>
              <w:left w:val="nil"/>
              <w:bottom w:val="nil"/>
              <w:right w:val="nil"/>
            </w:tcBorders>
            <w:hideMark/>
          </w:tcPr>
          <w:p w:rsidR="00583BA2" w:rsidRDefault="00583BA2" w:rsidP="00904765">
            <w:pPr>
              <w:rPr>
                <w:rFonts w:ascii="Calibri" w:hAnsi="Calibri"/>
                <w:sz w:val="22"/>
                <w:szCs w:val="22"/>
              </w:rPr>
            </w:pPr>
          </w:p>
        </w:tc>
      </w:tr>
      <w:tr w:rsidR="00583BA2" w:rsidTr="00583BA2">
        <w:trPr>
          <w:trHeight w:val="21"/>
        </w:trPr>
        <w:tc>
          <w:tcPr>
            <w:tcW w:w="1668"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551"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126"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126"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406" w:type="dxa"/>
            <w:tcBorders>
              <w:top w:val="nil"/>
              <w:left w:val="nil"/>
              <w:bottom w:val="nil"/>
              <w:right w:val="nil"/>
            </w:tcBorders>
            <w:noWrap/>
            <w:vAlign w:val="bottom"/>
            <w:hideMark/>
          </w:tcPr>
          <w:p w:rsidR="00583BA2" w:rsidRDefault="00583BA2" w:rsidP="00904765">
            <w:pPr>
              <w:rPr>
                <w:rFonts w:ascii="Calibri" w:hAnsi="Calibri"/>
                <w:sz w:val="22"/>
                <w:szCs w:val="22"/>
              </w:rPr>
            </w:pPr>
          </w:p>
        </w:tc>
      </w:tr>
      <w:tr w:rsidR="00583BA2" w:rsidTr="00583BA2">
        <w:trPr>
          <w:trHeight w:val="21"/>
        </w:trPr>
        <w:tc>
          <w:tcPr>
            <w:tcW w:w="1668"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551"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126"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126" w:type="dxa"/>
            <w:tcBorders>
              <w:top w:val="nil"/>
              <w:left w:val="single" w:sz="4" w:space="0" w:color="auto"/>
              <w:bottom w:val="nil"/>
              <w:right w:val="single" w:sz="4" w:space="0" w:color="auto"/>
            </w:tcBorders>
          </w:tcPr>
          <w:p w:rsidR="00583BA2" w:rsidRDefault="00583BA2" w:rsidP="00904765">
            <w:pPr>
              <w:rPr>
                <w:rFonts w:ascii="Calibri" w:hAnsi="Calibri" w:cs="Calibri"/>
              </w:rPr>
            </w:pPr>
          </w:p>
        </w:tc>
        <w:tc>
          <w:tcPr>
            <w:tcW w:w="2406" w:type="dxa"/>
            <w:tcBorders>
              <w:top w:val="nil"/>
              <w:left w:val="nil"/>
              <w:bottom w:val="nil"/>
              <w:right w:val="nil"/>
            </w:tcBorders>
            <w:noWrap/>
            <w:vAlign w:val="bottom"/>
            <w:hideMark/>
          </w:tcPr>
          <w:p w:rsidR="00583BA2" w:rsidRDefault="00583BA2" w:rsidP="00904765">
            <w:pPr>
              <w:rPr>
                <w:rFonts w:ascii="Calibri" w:hAnsi="Calibri"/>
                <w:sz w:val="22"/>
                <w:szCs w:val="22"/>
              </w:rPr>
            </w:pPr>
          </w:p>
        </w:tc>
      </w:tr>
      <w:tr w:rsidR="00583BA2" w:rsidTr="00583BA2">
        <w:trPr>
          <w:trHeight w:val="823"/>
        </w:trPr>
        <w:tc>
          <w:tcPr>
            <w:tcW w:w="1668" w:type="dxa"/>
            <w:tcBorders>
              <w:top w:val="nil"/>
              <w:left w:val="single" w:sz="4" w:space="0" w:color="auto"/>
              <w:bottom w:val="single" w:sz="4" w:space="0" w:color="auto"/>
              <w:right w:val="single" w:sz="4" w:space="0" w:color="auto"/>
            </w:tcBorders>
          </w:tcPr>
          <w:p w:rsidR="00583BA2" w:rsidRDefault="00583BA2" w:rsidP="00904765">
            <w:pPr>
              <w:rPr>
                <w:rFonts w:ascii="Calibri" w:hAnsi="Calibri" w:cs="Calibri"/>
              </w:rPr>
            </w:pPr>
          </w:p>
        </w:tc>
        <w:tc>
          <w:tcPr>
            <w:tcW w:w="2551" w:type="dxa"/>
            <w:tcBorders>
              <w:top w:val="nil"/>
              <w:left w:val="single" w:sz="4" w:space="0" w:color="auto"/>
              <w:bottom w:val="single" w:sz="4" w:space="0" w:color="auto"/>
              <w:right w:val="single" w:sz="4" w:space="0" w:color="auto"/>
            </w:tcBorders>
          </w:tcPr>
          <w:p w:rsidR="00583BA2" w:rsidRDefault="00583BA2" w:rsidP="00904765">
            <w:pPr>
              <w:rPr>
                <w:rFonts w:ascii="Calibri" w:hAnsi="Calibri" w:cs="Calibri"/>
              </w:rPr>
            </w:pPr>
          </w:p>
        </w:tc>
        <w:tc>
          <w:tcPr>
            <w:tcW w:w="2126" w:type="dxa"/>
            <w:tcBorders>
              <w:top w:val="nil"/>
              <w:left w:val="single" w:sz="4" w:space="0" w:color="auto"/>
              <w:bottom w:val="single" w:sz="4" w:space="0" w:color="auto"/>
              <w:right w:val="single" w:sz="4" w:space="0" w:color="auto"/>
            </w:tcBorders>
          </w:tcPr>
          <w:p w:rsidR="00583BA2" w:rsidRDefault="00583BA2" w:rsidP="00904765">
            <w:pPr>
              <w:rPr>
                <w:rFonts w:ascii="Calibri" w:hAnsi="Calibri" w:cs="Calibri"/>
              </w:rPr>
            </w:pPr>
          </w:p>
        </w:tc>
        <w:tc>
          <w:tcPr>
            <w:tcW w:w="2126" w:type="dxa"/>
            <w:tcBorders>
              <w:top w:val="nil"/>
              <w:left w:val="single" w:sz="4" w:space="0" w:color="auto"/>
              <w:bottom w:val="single" w:sz="4" w:space="0" w:color="auto"/>
              <w:right w:val="single" w:sz="4" w:space="0" w:color="auto"/>
            </w:tcBorders>
          </w:tcPr>
          <w:p w:rsidR="00583BA2" w:rsidRDefault="00583BA2" w:rsidP="00904765">
            <w:pPr>
              <w:rPr>
                <w:rFonts w:ascii="Calibri" w:hAnsi="Calibri" w:cs="Calibri"/>
              </w:rPr>
            </w:pPr>
          </w:p>
        </w:tc>
        <w:tc>
          <w:tcPr>
            <w:tcW w:w="2406" w:type="dxa"/>
            <w:tcBorders>
              <w:top w:val="nil"/>
              <w:left w:val="nil"/>
              <w:bottom w:val="nil"/>
              <w:right w:val="nil"/>
            </w:tcBorders>
            <w:noWrap/>
            <w:vAlign w:val="bottom"/>
            <w:hideMark/>
          </w:tcPr>
          <w:p w:rsidR="00583BA2" w:rsidRDefault="00583BA2" w:rsidP="00904765">
            <w:pPr>
              <w:jc w:val="center"/>
              <w:rPr>
                <w:rFonts w:ascii="Calibri" w:hAnsi="Calibri" w:cs="Calibri"/>
                <w:sz w:val="18"/>
                <w:szCs w:val="18"/>
              </w:rPr>
            </w:pPr>
          </w:p>
        </w:tc>
      </w:tr>
      <w:tr w:rsidR="00583BA2" w:rsidTr="00583BA2">
        <w:trPr>
          <w:trHeight w:val="21"/>
        </w:trPr>
        <w:tc>
          <w:tcPr>
            <w:tcW w:w="1668" w:type="dxa"/>
            <w:tcBorders>
              <w:top w:val="single" w:sz="4" w:space="0" w:color="auto"/>
              <w:left w:val="nil"/>
              <w:bottom w:val="nil"/>
              <w:right w:val="nil"/>
            </w:tcBorders>
          </w:tcPr>
          <w:p w:rsidR="00583BA2" w:rsidRDefault="00583BA2" w:rsidP="00904765">
            <w:pPr>
              <w:rPr>
                <w:rFonts w:ascii="Calibri" w:hAnsi="Calibri" w:cs="Calibri"/>
              </w:rPr>
            </w:pPr>
          </w:p>
        </w:tc>
        <w:tc>
          <w:tcPr>
            <w:tcW w:w="2551" w:type="dxa"/>
            <w:tcBorders>
              <w:top w:val="single" w:sz="4" w:space="0" w:color="auto"/>
              <w:left w:val="nil"/>
              <w:bottom w:val="nil"/>
              <w:right w:val="nil"/>
            </w:tcBorders>
          </w:tcPr>
          <w:p w:rsidR="00583BA2" w:rsidRDefault="00583BA2" w:rsidP="00904765">
            <w:pPr>
              <w:rPr>
                <w:rFonts w:ascii="Calibri" w:hAnsi="Calibri" w:cs="Calibri"/>
              </w:rPr>
            </w:pPr>
          </w:p>
        </w:tc>
        <w:tc>
          <w:tcPr>
            <w:tcW w:w="2126" w:type="dxa"/>
            <w:tcBorders>
              <w:top w:val="single" w:sz="4" w:space="0" w:color="auto"/>
              <w:left w:val="nil"/>
              <w:bottom w:val="nil"/>
              <w:right w:val="nil"/>
            </w:tcBorders>
          </w:tcPr>
          <w:p w:rsidR="00583BA2" w:rsidRDefault="00583BA2" w:rsidP="00904765">
            <w:pPr>
              <w:rPr>
                <w:rFonts w:ascii="Calibri" w:hAnsi="Calibri" w:cs="Calibri"/>
              </w:rPr>
            </w:pPr>
          </w:p>
        </w:tc>
        <w:tc>
          <w:tcPr>
            <w:tcW w:w="2126" w:type="dxa"/>
            <w:tcBorders>
              <w:top w:val="single" w:sz="4" w:space="0" w:color="auto"/>
              <w:left w:val="nil"/>
              <w:bottom w:val="nil"/>
              <w:right w:val="nil"/>
            </w:tcBorders>
          </w:tcPr>
          <w:p w:rsidR="00583BA2" w:rsidRDefault="00583BA2" w:rsidP="00904765">
            <w:pPr>
              <w:rPr>
                <w:rFonts w:ascii="Calibri" w:hAnsi="Calibri" w:cs="Calibri"/>
              </w:rPr>
            </w:pPr>
          </w:p>
          <w:p w:rsidR="00583BA2" w:rsidRDefault="00583BA2" w:rsidP="00904765">
            <w:pPr>
              <w:rPr>
                <w:rFonts w:ascii="Calibri" w:hAnsi="Calibri" w:cs="Calibri"/>
              </w:rPr>
            </w:pPr>
          </w:p>
          <w:p w:rsidR="00583BA2" w:rsidRDefault="00583BA2" w:rsidP="00904765">
            <w:pPr>
              <w:rPr>
                <w:rFonts w:ascii="Calibri" w:hAnsi="Calibri" w:cs="Calibri"/>
              </w:rPr>
            </w:pPr>
          </w:p>
        </w:tc>
        <w:tc>
          <w:tcPr>
            <w:tcW w:w="2406" w:type="dxa"/>
            <w:tcBorders>
              <w:top w:val="nil"/>
              <w:left w:val="nil"/>
              <w:bottom w:val="nil"/>
              <w:right w:val="nil"/>
            </w:tcBorders>
            <w:noWrap/>
            <w:vAlign w:val="bottom"/>
            <w:hideMark/>
          </w:tcPr>
          <w:p w:rsidR="00583BA2" w:rsidRDefault="00583BA2" w:rsidP="00904765">
            <w:pPr>
              <w:rPr>
                <w:rFonts w:ascii="Calibri" w:hAnsi="Calibri"/>
                <w:sz w:val="22"/>
                <w:szCs w:val="22"/>
              </w:rPr>
            </w:pPr>
          </w:p>
        </w:tc>
      </w:tr>
      <w:tr w:rsidR="00583BA2" w:rsidTr="00583BA2">
        <w:trPr>
          <w:trHeight w:val="21"/>
        </w:trPr>
        <w:tc>
          <w:tcPr>
            <w:tcW w:w="1668" w:type="dxa"/>
            <w:tcBorders>
              <w:top w:val="nil"/>
              <w:left w:val="nil"/>
              <w:bottom w:val="nil"/>
              <w:right w:val="nil"/>
            </w:tcBorders>
          </w:tcPr>
          <w:p w:rsidR="00583BA2" w:rsidRDefault="00583BA2" w:rsidP="00904765">
            <w:pPr>
              <w:rPr>
                <w:rFonts w:ascii="Calibri" w:hAnsi="Calibri" w:cs="Calibri"/>
              </w:rPr>
            </w:pPr>
            <w:r>
              <w:br w:type="page"/>
            </w:r>
          </w:p>
        </w:tc>
        <w:tc>
          <w:tcPr>
            <w:tcW w:w="2551" w:type="dxa"/>
            <w:tcBorders>
              <w:top w:val="nil"/>
              <w:left w:val="nil"/>
              <w:bottom w:val="nil"/>
              <w:right w:val="nil"/>
            </w:tcBorders>
          </w:tcPr>
          <w:p w:rsidR="00583BA2" w:rsidRDefault="00583BA2" w:rsidP="00904765">
            <w:pPr>
              <w:rPr>
                <w:rFonts w:ascii="Calibri" w:hAnsi="Calibri" w:cs="Calibri"/>
              </w:rPr>
            </w:pPr>
          </w:p>
        </w:tc>
        <w:tc>
          <w:tcPr>
            <w:tcW w:w="2126" w:type="dxa"/>
            <w:tcBorders>
              <w:top w:val="nil"/>
              <w:left w:val="nil"/>
              <w:bottom w:val="nil"/>
              <w:right w:val="nil"/>
            </w:tcBorders>
          </w:tcPr>
          <w:p w:rsidR="00583BA2" w:rsidRDefault="00583BA2" w:rsidP="00904765">
            <w:pPr>
              <w:rPr>
                <w:rFonts w:ascii="Calibri" w:hAnsi="Calibri" w:cs="Calibri"/>
              </w:rPr>
            </w:pPr>
          </w:p>
        </w:tc>
        <w:tc>
          <w:tcPr>
            <w:tcW w:w="2126" w:type="dxa"/>
            <w:tcBorders>
              <w:top w:val="nil"/>
              <w:left w:val="nil"/>
              <w:bottom w:val="nil"/>
              <w:right w:val="nil"/>
            </w:tcBorders>
          </w:tcPr>
          <w:p w:rsidR="00583BA2" w:rsidRDefault="00583BA2" w:rsidP="00904765">
            <w:pPr>
              <w:rPr>
                <w:rFonts w:ascii="Calibri" w:hAnsi="Calibri" w:cs="Calibri"/>
              </w:rPr>
            </w:pPr>
          </w:p>
        </w:tc>
        <w:tc>
          <w:tcPr>
            <w:tcW w:w="2406" w:type="dxa"/>
            <w:tcBorders>
              <w:top w:val="nil"/>
              <w:left w:val="nil"/>
              <w:bottom w:val="nil"/>
              <w:right w:val="nil"/>
            </w:tcBorders>
            <w:noWrap/>
            <w:vAlign w:val="bottom"/>
            <w:hideMark/>
          </w:tcPr>
          <w:p w:rsidR="00583BA2" w:rsidRDefault="00583BA2" w:rsidP="00904765">
            <w:pPr>
              <w:rPr>
                <w:rFonts w:ascii="Calibri" w:hAnsi="Calibri"/>
                <w:sz w:val="22"/>
                <w:szCs w:val="22"/>
              </w:rPr>
            </w:pPr>
          </w:p>
        </w:tc>
      </w:tr>
    </w:tbl>
    <w:p w:rsidR="00991FF3" w:rsidRPr="004D4388" w:rsidRDefault="00991FF3" w:rsidP="006279F0">
      <w:pPr>
        <w:tabs>
          <w:tab w:val="center" w:pos="6237"/>
        </w:tabs>
        <w:jc w:val="both"/>
        <w:rPr>
          <w:rFonts w:ascii="Arial" w:hAnsi="Arial" w:cs="Arial"/>
          <w:bCs/>
          <w:sz w:val="22"/>
          <w:lang w:val="en-US"/>
        </w:rPr>
      </w:pPr>
    </w:p>
    <w:sectPr w:rsidR="00991FF3" w:rsidRPr="004D4388" w:rsidSect="00863CB4">
      <w:pgSz w:w="11906" w:h="16838"/>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0283003D"/>
    <w:multiLevelType w:val="hybridMultilevel"/>
    <w:tmpl w:val="17463138"/>
    <w:lvl w:ilvl="0" w:tplc="0ED6762C">
      <w:start w:val="1"/>
      <w:numFmt w:val="decimal"/>
      <w:lvlText w:val="%1)"/>
      <w:lvlJc w:val="left"/>
      <w:pPr>
        <w:ind w:left="786" w:hanging="360"/>
      </w:pPr>
      <w:rPr>
        <w:rFonts w:hint="default"/>
      </w:rPr>
    </w:lvl>
    <w:lvl w:ilvl="1" w:tplc="04080019"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5">
    <w:nsid w:val="1DD4743A"/>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2C462F4"/>
    <w:multiLevelType w:val="hybridMultilevel"/>
    <w:tmpl w:val="D07A8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0">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4D184A39"/>
    <w:multiLevelType w:val="hybridMultilevel"/>
    <w:tmpl w:val="66E4A9D0"/>
    <w:lvl w:ilvl="0" w:tplc="04080001">
      <w:start w:val="1"/>
      <w:numFmt w:val="bullet"/>
      <w:lvlText w:val=""/>
      <w:lvlJc w:val="left"/>
      <w:pPr>
        <w:ind w:left="360" w:hanging="360"/>
      </w:pPr>
      <w:rPr>
        <w:rFonts w:ascii="Symbol" w:hAnsi="Symbol" w:hint="default"/>
      </w:rPr>
    </w:lvl>
    <w:lvl w:ilvl="1" w:tplc="04080003" w:tentative="1">
      <w:start w:val="1"/>
      <w:numFmt w:val="bullet"/>
      <w:lvlText w:val="o"/>
      <w:lvlJc w:val="left"/>
      <w:pPr>
        <w:ind w:left="1080" w:hanging="360"/>
      </w:pPr>
      <w:rPr>
        <w:rFonts w:ascii="Courier New" w:hAnsi="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13">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7396B17"/>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6">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7">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9">
    <w:nsid w:val="726F5094"/>
    <w:multiLevelType w:val="hybridMultilevel"/>
    <w:tmpl w:val="5DB2FC22"/>
    <w:lvl w:ilvl="0" w:tplc="8E6A197E">
      <w:start w:val="1"/>
      <w:numFmt w:val="decimal"/>
      <w:lvlText w:val="%1."/>
      <w:lvlJc w:val="left"/>
      <w:pPr>
        <w:tabs>
          <w:tab w:val="num" w:pos="777"/>
        </w:tabs>
        <w:ind w:left="777" w:hanging="360"/>
      </w:pPr>
      <w:rPr>
        <w:rFonts w:cs="Times New Roman" w:hint="default"/>
      </w:rPr>
    </w:lvl>
    <w:lvl w:ilvl="1" w:tplc="04080019" w:tentative="1">
      <w:start w:val="1"/>
      <w:numFmt w:val="lowerLetter"/>
      <w:lvlText w:val="%2."/>
      <w:lvlJc w:val="left"/>
      <w:pPr>
        <w:tabs>
          <w:tab w:val="num" w:pos="1497"/>
        </w:tabs>
        <w:ind w:left="1497" w:hanging="360"/>
      </w:pPr>
      <w:rPr>
        <w:rFonts w:cs="Times New Roman"/>
      </w:rPr>
    </w:lvl>
    <w:lvl w:ilvl="2" w:tplc="0408001B" w:tentative="1">
      <w:start w:val="1"/>
      <w:numFmt w:val="lowerRoman"/>
      <w:lvlText w:val="%3."/>
      <w:lvlJc w:val="right"/>
      <w:pPr>
        <w:tabs>
          <w:tab w:val="num" w:pos="2217"/>
        </w:tabs>
        <w:ind w:left="2217" w:hanging="180"/>
      </w:pPr>
      <w:rPr>
        <w:rFonts w:cs="Times New Roman"/>
      </w:rPr>
    </w:lvl>
    <w:lvl w:ilvl="3" w:tplc="0408000F" w:tentative="1">
      <w:start w:val="1"/>
      <w:numFmt w:val="decimal"/>
      <w:lvlText w:val="%4."/>
      <w:lvlJc w:val="left"/>
      <w:pPr>
        <w:tabs>
          <w:tab w:val="num" w:pos="2937"/>
        </w:tabs>
        <w:ind w:left="2937" w:hanging="360"/>
      </w:pPr>
      <w:rPr>
        <w:rFonts w:cs="Times New Roman"/>
      </w:rPr>
    </w:lvl>
    <w:lvl w:ilvl="4" w:tplc="04080019" w:tentative="1">
      <w:start w:val="1"/>
      <w:numFmt w:val="lowerLetter"/>
      <w:lvlText w:val="%5."/>
      <w:lvlJc w:val="left"/>
      <w:pPr>
        <w:tabs>
          <w:tab w:val="num" w:pos="3657"/>
        </w:tabs>
        <w:ind w:left="3657" w:hanging="360"/>
      </w:pPr>
      <w:rPr>
        <w:rFonts w:cs="Times New Roman"/>
      </w:rPr>
    </w:lvl>
    <w:lvl w:ilvl="5" w:tplc="0408001B" w:tentative="1">
      <w:start w:val="1"/>
      <w:numFmt w:val="lowerRoman"/>
      <w:lvlText w:val="%6."/>
      <w:lvlJc w:val="right"/>
      <w:pPr>
        <w:tabs>
          <w:tab w:val="num" w:pos="4377"/>
        </w:tabs>
        <w:ind w:left="4377" w:hanging="180"/>
      </w:pPr>
      <w:rPr>
        <w:rFonts w:cs="Times New Roman"/>
      </w:rPr>
    </w:lvl>
    <w:lvl w:ilvl="6" w:tplc="0408000F" w:tentative="1">
      <w:start w:val="1"/>
      <w:numFmt w:val="decimal"/>
      <w:lvlText w:val="%7."/>
      <w:lvlJc w:val="left"/>
      <w:pPr>
        <w:tabs>
          <w:tab w:val="num" w:pos="5097"/>
        </w:tabs>
        <w:ind w:left="5097" w:hanging="360"/>
      </w:pPr>
      <w:rPr>
        <w:rFonts w:cs="Times New Roman"/>
      </w:rPr>
    </w:lvl>
    <w:lvl w:ilvl="7" w:tplc="04080019" w:tentative="1">
      <w:start w:val="1"/>
      <w:numFmt w:val="lowerLetter"/>
      <w:lvlText w:val="%8."/>
      <w:lvlJc w:val="left"/>
      <w:pPr>
        <w:tabs>
          <w:tab w:val="num" w:pos="5817"/>
        </w:tabs>
        <w:ind w:left="5817" w:hanging="360"/>
      </w:pPr>
      <w:rPr>
        <w:rFonts w:cs="Times New Roman"/>
      </w:rPr>
    </w:lvl>
    <w:lvl w:ilvl="8" w:tplc="0408001B" w:tentative="1">
      <w:start w:val="1"/>
      <w:numFmt w:val="lowerRoman"/>
      <w:lvlText w:val="%9."/>
      <w:lvlJc w:val="right"/>
      <w:pPr>
        <w:tabs>
          <w:tab w:val="num" w:pos="6537"/>
        </w:tabs>
        <w:ind w:left="6537" w:hanging="180"/>
      </w:pPr>
      <w:rPr>
        <w:rFonts w:cs="Times New Roman"/>
      </w:rPr>
    </w:lvl>
  </w:abstractNum>
  <w:abstractNum w:abstractNumId="20">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20"/>
  </w:num>
  <w:num w:numId="5">
    <w:abstractNumId w:val="16"/>
  </w:num>
  <w:num w:numId="6">
    <w:abstractNumId w:val="11"/>
  </w:num>
  <w:num w:numId="7">
    <w:abstractNumId w:val="8"/>
  </w:num>
  <w:num w:numId="8">
    <w:abstractNumId w:val="3"/>
  </w:num>
  <w:num w:numId="9">
    <w:abstractNumId w:val="14"/>
  </w:num>
  <w:num w:numId="10">
    <w:abstractNumId w:val="17"/>
  </w:num>
  <w:num w:numId="11">
    <w:abstractNumId w:val="7"/>
  </w:num>
  <w:num w:numId="12">
    <w:abstractNumId w:val="13"/>
  </w:num>
  <w:num w:numId="13">
    <w:abstractNumId w:val="10"/>
  </w:num>
  <w:num w:numId="14">
    <w:abstractNumId w:val="15"/>
  </w:num>
  <w:num w:numId="15">
    <w:abstractNumId w:val="9"/>
  </w:num>
  <w:num w:numId="16">
    <w:abstractNumId w:val="18"/>
  </w:num>
  <w:num w:numId="17">
    <w:abstractNumId w:val="5"/>
  </w:num>
  <w:num w:numId="18">
    <w:abstractNumId w:val="6"/>
  </w:num>
  <w:num w:numId="19">
    <w:abstractNumId w:val="19"/>
  </w:num>
  <w:num w:numId="20">
    <w:abstractNumId w:val="4"/>
  </w:num>
  <w:num w:numId="21">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stylePaneFormatFilter w:val="000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E254A9"/>
    <w:rsid w:val="001142CA"/>
    <w:rsid w:val="00182EB5"/>
    <w:rsid w:val="001C5269"/>
    <w:rsid w:val="001F2A05"/>
    <w:rsid w:val="00243FFE"/>
    <w:rsid w:val="00266861"/>
    <w:rsid w:val="002A4ECF"/>
    <w:rsid w:val="002A5839"/>
    <w:rsid w:val="002A615B"/>
    <w:rsid w:val="002E5B97"/>
    <w:rsid w:val="003103C0"/>
    <w:rsid w:val="00334CD3"/>
    <w:rsid w:val="003B0102"/>
    <w:rsid w:val="003C1CB0"/>
    <w:rsid w:val="004376B7"/>
    <w:rsid w:val="00482BBC"/>
    <w:rsid w:val="004C79A9"/>
    <w:rsid w:val="004D4388"/>
    <w:rsid w:val="004F722F"/>
    <w:rsid w:val="00533C9E"/>
    <w:rsid w:val="00583BA2"/>
    <w:rsid w:val="005B1246"/>
    <w:rsid w:val="005E013C"/>
    <w:rsid w:val="005E2848"/>
    <w:rsid w:val="006279F0"/>
    <w:rsid w:val="00641D65"/>
    <w:rsid w:val="00643B61"/>
    <w:rsid w:val="0066739B"/>
    <w:rsid w:val="006E521E"/>
    <w:rsid w:val="0070399D"/>
    <w:rsid w:val="00710FC2"/>
    <w:rsid w:val="0075261A"/>
    <w:rsid w:val="007F2042"/>
    <w:rsid w:val="00843E91"/>
    <w:rsid w:val="00855027"/>
    <w:rsid w:val="00863CB4"/>
    <w:rsid w:val="00872B68"/>
    <w:rsid w:val="00986AC5"/>
    <w:rsid w:val="00991FF3"/>
    <w:rsid w:val="009A00AB"/>
    <w:rsid w:val="00A35DB6"/>
    <w:rsid w:val="00AA459C"/>
    <w:rsid w:val="00AB2230"/>
    <w:rsid w:val="00AD28A4"/>
    <w:rsid w:val="00AE4A9E"/>
    <w:rsid w:val="00B00A54"/>
    <w:rsid w:val="00B067AC"/>
    <w:rsid w:val="00B23C28"/>
    <w:rsid w:val="00B75341"/>
    <w:rsid w:val="00B81E2D"/>
    <w:rsid w:val="00BE2C4F"/>
    <w:rsid w:val="00BE44EB"/>
    <w:rsid w:val="00C66064"/>
    <w:rsid w:val="00C671B0"/>
    <w:rsid w:val="00CA0FBB"/>
    <w:rsid w:val="00CC41E8"/>
    <w:rsid w:val="00CE738B"/>
    <w:rsid w:val="00D21525"/>
    <w:rsid w:val="00D53C46"/>
    <w:rsid w:val="00E254A9"/>
    <w:rsid w:val="00E530BB"/>
    <w:rsid w:val="00E826EE"/>
    <w:rsid w:val="00FE02E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63CB4"/>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rsid w:val="00863CB4"/>
  </w:style>
  <w:style w:type="character" w:customStyle="1" w:styleId="WW-Absatz-Standardschriftart">
    <w:name w:val="WW-Absatz-Standardschriftart"/>
    <w:rsid w:val="00863CB4"/>
  </w:style>
  <w:style w:type="character" w:customStyle="1" w:styleId="1">
    <w:name w:val="Προεπιλεγμένη γραμματοσειρά1"/>
    <w:rsid w:val="00863CB4"/>
  </w:style>
  <w:style w:type="paragraph" w:customStyle="1" w:styleId="a3">
    <w:name w:val="Επικεφαλίδα"/>
    <w:basedOn w:val="a"/>
    <w:next w:val="a4"/>
    <w:rsid w:val="00863CB4"/>
    <w:pPr>
      <w:keepNext/>
      <w:spacing w:before="240" w:after="120"/>
    </w:pPr>
    <w:rPr>
      <w:rFonts w:ascii="Arial" w:eastAsia="Lucida Sans Unicode" w:hAnsi="Arial" w:cs="Mangal"/>
      <w:sz w:val="28"/>
      <w:szCs w:val="28"/>
    </w:rPr>
  </w:style>
  <w:style w:type="paragraph" w:styleId="a4">
    <w:name w:val="Body Text"/>
    <w:basedOn w:val="a"/>
    <w:rsid w:val="00863CB4"/>
    <w:pPr>
      <w:jc w:val="both"/>
    </w:pPr>
    <w:rPr>
      <w:rFonts w:ascii="Arial" w:hAnsi="Arial" w:cs="Arial"/>
      <w:sz w:val="22"/>
    </w:rPr>
  </w:style>
  <w:style w:type="paragraph" w:styleId="a5">
    <w:name w:val="List"/>
    <w:basedOn w:val="a4"/>
    <w:rsid w:val="00863CB4"/>
    <w:rPr>
      <w:rFonts w:cs="Mangal"/>
    </w:rPr>
  </w:style>
  <w:style w:type="paragraph" w:customStyle="1" w:styleId="10">
    <w:name w:val="Λεζάντα1"/>
    <w:basedOn w:val="a"/>
    <w:rsid w:val="00863CB4"/>
    <w:pPr>
      <w:suppressLineNumbers/>
      <w:spacing w:before="120" w:after="120"/>
    </w:pPr>
    <w:rPr>
      <w:rFonts w:cs="Mangal"/>
      <w:i/>
      <w:iCs/>
    </w:rPr>
  </w:style>
  <w:style w:type="paragraph" w:customStyle="1" w:styleId="a6">
    <w:name w:val="Ευρετήριο"/>
    <w:basedOn w:val="a"/>
    <w:rsid w:val="00863CB4"/>
    <w:pPr>
      <w:suppressLineNumbers/>
    </w:pPr>
    <w:rPr>
      <w:rFonts w:cs="Mangal"/>
    </w:rPr>
  </w:style>
  <w:style w:type="paragraph" w:styleId="a7">
    <w:name w:val="Body Text Indent"/>
    <w:basedOn w:val="a"/>
    <w:rsid w:val="00863CB4"/>
    <w:pPr>
      <w:spacing w:line="480" w:lineRule="auto"/>
      <w:ind w:firstLine="720"/>
    </w:pPr>
    <w:rPr>
      <w:rFonts w:ascii="Arial" w:hAnsi="Arial" w:cs="Arial"/>
      <w:sz w:val="22"/>
    </w:rPr>
  </w:style>
  <w:style w:type="paragraph" w:customStyle="1" w:styleId="21">
    <w:name w:val="Σώμα κείμενου με εσοχή 21"/>
    <w:basedOn w:val="a"/>
    <w:rsid w:val="00863CB4"/>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
    <w:name w:val="Κεφαλίδα Char"/>
    <w:basedOn w:val="a0"/>
    <w:link w:val="a9"/>
    <w:uiPriority w:val="99"/>
    <w:semiHidden/>
    <w:rsid w:val="001C5269"/>
    <w:rPr>
      <w:rFonts w:asciiTheme="minorHAnsi" w:eastAsiaTheme="minorHAnsi" w:hAnsiTheme="minorHAnsi" w:cstheme="minorBid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0">
    <w:name w:val="Υποσέλιδο Char"/>
    <w:basedOn w:val="a0"/>
    <w:link w:val="aa"/>
    <w:uiPriority w:val="99"/>
    <w:rsid w:val="001C5269"/>
    <w:rPr>
      <w:rFonts w:asciiTheme="minorHAnsi" w:eastAsiaTheme="minorHAnsi" w:hAnsiTheme="minorHAnsi" w:cstheme="minorBidi"/>
      <w:sz w:val="22"/>
      <w:szCs w:val="22"/>
      <w:lang w:eastAsia="en-US"/>
    </w:rPr>
  </w:style>
  <w:style w:type="paragraph" w:styleId="ab">
    <w:name w:val="footnote text"/>
    <w:basedOn w:val="a"/>
    <w:link w:val="Char1"/>
    <w:uiPriority w:val="99"/>
    <w:semiHidden/>
    <w:unhideWhenUsed/>
    <w:rsid w:val="001C5269"/>
    <w:pPr>
      <w:suppressAutoHyphens w:val="0"/>
    </w:pPr>
    <w:rPr>
      <w:rFonts w:asciiTheme="minorHAnsi" w:eastAsiaTheme="minorHAnsi" w:hAnsiTheme="minorHAnsi" w:cstheme="minorBidi"/>
      <w:sz w:val="20"/>
      <w:szCs w:val="20"/>
      <w:lang w:eastAsia="en-US"/>
    </w:rPr>
  </w:style>
  <w:style w:type="character" w:customStyle="1" w:styleId="Char1">
    <w:name w:val="Κείμενο υποσημείωσης Char"/>
    <w:basedOn w:val="a0"/>
    <w:link w:val="ab"/>
    <w:uiPriority w:val="99"/>
    <w:semiHidden/>
    <w:rsid w:val="001C5269"/>
    <w:rPr>
      <w:rFonts w:asciiTheme="minorHAnsi" w:eastAsiaTheme="minorHAnsi" w:hAnsiTheme="minorHAnsi" w:cstheme="minorBidi"/>
      <w:lang w:eastAsia="en-US"/>
    </w:rPr>
  </w:style>
  <w:style w:type="character" w:styleId="ac">
    <w:name w:val="footnote reference"/>
    <w:basedOn w:val="a0"/>
    <w:uiPriority w:val="99"/>
    <w:semiHidden/>
    <w:unhideWhenUsed/>
    <w:rsid w:val="001C5269"/>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1">
    <w:name w:val="Προεπιλεγμένη γραμματοσειρά1"/>
  </w:style>
  <w:style w:type="paragraph" w:customStyle="1" w:styleId="a3">
    <w:name w:val="Επικεφαλίδα"/>
    <w:basedOn w:val="a"/>
    <w:next w:val="a4"/>
    <w:pPr>
      <w:keepNext/>
      <w:spacing w:before="240" w:after="120"/>
    </w:pPr>
    <w:rPr>
      <w:rFonts w:ascii="Arial" w:eastAsia="Lucida Sans Unicode" w:hAnsi="Arial" w:cs="Mangal"/>
      <w:sz w:val="28"/>
      <w:szCs w:val="28"/>
    </w:rPr>
  </w:style>
  <w:style w:type="paragraph" w:styleId="a4">
    <w:name w:val="Body Text"/>
    <w:basedOn w:val="a"/>
    <w:pPr>
      <w:jc w:val="both"/>
    </w:pPr>
    <w:rPr>
      <w:rFonts w:ascii="Arial" w:hAnsi="Arial" w:cs="Arial"/>
      <w:sz w:val="22"/>
    </w:rPr>
  </w:style>
  <w:style w:type="paragraph" w:styleId="a5">
    <w:name w:val="List"/>
    <w:basedOn w:val="a4"/>
    <w:rPr>
      <w:rFonts w:cs="Mangal"/>
    </w:rPr>
  </w:style>
  <w:style w:type="paragraph" w:customStyle="1" w:styleId="10">
    <w:name w:val="Λεζάντα1"/>
    <w:basedOn w:val="a"/>
    <w:pPr>
      <w:suppressLineNumbers/>
      <w:spacing w:before="120" w:after="120"/>
    </w:pPr>
    <w:rPr>
      <w:rFonts w:cs="Mangal"/>
      <w:i/>
      <w:iCs/>
    </w:rPr>
  </w:style>
  <w:style w:type="paragraph" w:customStyle="1" w:styleId="a6">
    <w:name w:val="Ευρετήριο"/>
    <w:basedOn w:val="a"/>
    <w:pPr>
      <w:suppressLineNumbers/>
    </w:pPr>
    <w:rPr>
      <w:rFonts w:cs="Mangal"/>
    </w:rPr>
  </w:style>
  <w:style w:type="paragraph" w:styleId="a7">
    <w:name w:val="Body Text Indent"/>
    <w:basedOn w:val="a"/>
    <w:pPr>
      <w:spacing w:line="480" w:lineRule="auto"/>
      <w:ind w:firstLine="720"/>
    </w:pPr>
    <w:rPr>
      <w:rFonts w:ascii="Arial" w:hAnsi="Arial" w:cs="Arial"/>
      <w:sz w:val="22"/>
    </w:rPr>
  </w:style>
  <w:style w:type="paragraph" w:customStyle="1" w:styleId="21">
    <w:name w:val="Σώμα κείμενου με εσοχή 21"/>
    <w:basedOn w:val="a"/>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
    <w:name w:val="Κεφαλίδα Char"/>
    <w:basedOn w:val="a0"/>
    <w:link w:val="a9"/>
    <w:uiPriority w:val="99"/>
    <w:semiHidden/>
    <w:rsid w:val="001C5269"/>
    <w:rPr>
      <w:rFonts w:asciiTheme="minorHAnsi" w:eastAsiaTheme="minorHAnsi" w:hAnsiTheme="minorHAnsi" w:cstheme="minorBid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0">
    <w:name w:val="Υποσέλιδο Char"/>
    <w:basedOn w:val="a0"/>
    <w:link w:val="aa"/>
    <w:uiPriority w:val="99"/>
    <w:rsid w:val="001C5269"/>
    <w:rPr>
      <w:rFonts w:asciiTheme="minorHAnsi" w:eastAsiaTheme="minorHAnsi" w:hAnsiTheme="minorHAnsi" w:cstheme="minorBidi"/>
      <w:sz w:val="22"/>
      <w:szCs w:val="22"/>
      <w:lang w:eastAsia="en-US"/>
    </w:rPr>
  </w:style>
  <w:style w:type="paragraph" w:styleId="ab">
    <w:name w:val="footnote text"/>
    <w:basedOn w:val="a"/>
    <w:link w:val="Char1"/>
    <w:uiPriority w:val="99"/>
    <w:semiHidden/>
    <w:unhideWhenUsed/>
    <w:rsid w:val="001C5269"/>
    <w:pPr>
      <w:suppressAutoHyphens w:val="0"/>
    </w:pPr>
    <w:rPr>
      <w:rFonts w:asciiTheme="minorHAnsi" w:eastAsiaTheme="minorHAnsi" w:hAnsiTheme="minorHAnsi" w:cstheme="minorBidi"/>
      <w:sz w:val="20"/>
      <w:szCs w:val="20"/>
      <w:lang w:eastAsia="en-US"/>
    </w:rPr>
  </w:style>
  <w:style w:type="character" w:customStyle="1" w:styleId="Char1">
    <w:name w:val="Κείμενο υποσημείωσης Char"/>
    <w:basedOn w:val="a0"/>
    <w:link w:val="ab"/>
    <w:uiPriority w:val="99"/>
    <w:semiHidden/>
    <w:rsid w:val="001C5269"/>
    <w:rPr>
      <w:rFonts w:asciiTheme="minorHAnsi" w:eastAsiaTheme="minorHAnsi" w:hAnsiTheme="minorHAnsi" w:cstheme="minorBidi"/>
      <w:lang w:eastAsia="en-US"/>
    </w:rPr>
  </w:style>
  <w:style w:type="character" w:styleId="ac">
    <w:name w:val="footnote reference"/>
    <w:basedOn w:val="a0"/>
    <w:uiPriority w:val="99"/>
    <w:semiHidden/>
    <w:unhideWhenUsed/>
    <w:rsid w:val="001C5269"/>
    <w:rPr>
      <w:vertAlign w:val="superscript"/>
    </w:rPr>
  </w:style>
</w:styles>
</file>

<file path=word/webSettings.xml><?xml version="1.0" encoding="utf-8"?>
<w:webSettings xmlns:r="http://schemas.openxmlformats.org/officeDocument/2006/relationships" xmlns:w="http://schemas.openxmlformats.org/wordprocessingml/2006/main">
  <w:divs>
    <w:div w:id="1477264279">
      <w:bodyDiv w:val="1"/>
      <w:marLeft w:val="0"/>
      <w:marRight w:val="0"/>
      <w:marTop w:val="0"/>
      <w:marBottom w:val="0"/>
      <w:divBdr>
        <w:top w:val="none" w:sz="0" w:space="0" w:color="auto"/>
        <w:left w:val="none" w:sz="0" w:space="0" w:color="auto"/>
        <w:bottom w:val="none" w:sz="0" w:space="0" w:color="auto"/>
        <w:right w:val="none" w:sz="0" w:space="0" w:color="auto"/>
      </w:divBdr>
    </w:div>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k.papakonstantinou@agiaparaskevi.gr" TargetMode="External"/><Relationship Id="rId3" Type="http://schemas.openxmlformats.org/officeDocument/2006/relationships/settings" Target="settings.xml"/><Relationship Id="rId7" Type="http://schemas.openxmlformats.org/officeDocument/2006/relationships/hyperlink" Target="mailto:dimosagiasparaskevis@agiaparaskevi.g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11" Type="http://schemas.microsoft.com/office/2007/relationships/stylesWithEffects" Target="stylesWithEffects.xm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757</Words>
  <Characters>4091</Characters>
  <Application>Microsoft Office Word</Application>
  <DocSecurity>0</DocSecurity>
  <Lines>34</Lines>
  <Paragraphs>9</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4839</CharactersWithSpaces>
  <SharedDoc>false</SharedDoc>
  <HLinks>
    <vt:vector size="12" baseType="variant">
      <vt:variant>
        <vt:i4>7798810</vt:i4>
      </vt:variant>
      <vt:variant>
        <vt:i4>3</vt:i4>
      </vt:variant>
      <vt:variant>
        <vt:i4>0</vt:i4>
      </vt:variant>
      <vt:variant>
        <vt:i4>5</vt:i4>
      </vt:variant>
      <vt:variant>
        <vt:lpwstr>mailto:n.skandalos@agiaparaskevi.gr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ivou</cp:lastModifiedBy>
  <cp:revision>2</cp:revision>
  <cp:lastPrinted>2015-11-09T13:13:00Z</cp:lastPrinted>
  <dcterms:created xsi:type="dcterms:W3CDTF">2015-11-10T11:34:00Z</dcterms:created>
  <dcterms:modified xsi:type="dcterms:W3CDTF">2015-11-10T11:34:00Z</dcterms:modified>
</cp:coreProperties>
</file>