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06" w:rsidRDefault="00E85706" w:rsidP="00E85706">
      <w:pPr>
        <w:jc w:val="center"/>
        <w:rPr>
          <w:rFonts w:ascii="Book Antiqua" w:hAnsi="Book Antiqua"/>
          <w:sz w:val="30"/>
          <w:szCs w:val="30"/>
          <w:u w:val="single"/>
          <w:lang w:val="en-US"/>
        </w:rPr>
      </w:pPr>
      <w:r>
        <w:rPr>
          <w:noProof/>
          <w:lang w:eastAsia="el-GR"/>
        </w:rPr>
        <w:drawing>
          <wp:inline distT="0" distB="0" distL="0" distR="0">
            <wp:extent cx="5960823" cy="1543050"/>
            <wp:effectExtent l="19050" t="0" r="1827" b="0"/>
            <wp:docPr id="4" name="Εικόνα 4" descr="C:\Documents and Settings\user\Local Settings\Temporary Internet files\Content.Word\ΛΟΓΟΤΥΠΟΣ ΣΩΜΑΤΕ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ΛΟΓΟΤΥΠΟΣ ΣΩΜΑΤΕΙΟΥ.JPG"/>
                    <pic:cNvPicPr>
                      <a:picLocks noChangeAspect="1" noChangeArrowheads="1"/>
                    </pic:cNvPicPr>
                  </pic:nvPicPr>
                  <pic:blipFill>
                    <a:blip r:embed="rId5" cstate="print"/>
                    <a:srcRect/>
                    <a:stretch>
                      <a:fillRect/>
                    </a:stretch>
                  </pic:blipFill>
                  <pic:spPr bwMode="auto">
                    <a:xfrm>
                      <a:off x="0" y="0"/>
                      <a:ext cx="5960823" cy="1543050"/>
                    </a:xfrm>
                    <a:prstGeom prst="rect">
                      <a:avLst/>
                    </a:prstGeom>
                    <a:noFill/>
                    <a:ln w="9525">
                      <a:noFill/>
                      <a:miter lim="800000"/>
                      <a:headEnd/>
                      <a:tailEnd/>
                    </a:ln>
                  </pic:spPr>
                </pic:pic>
              </a:graphicData>
            </a:graphic>
          </wp:inline>
        </w:drawing>
      </w:r>
    </w:p>
    <w:p w:rsidR="004A2923" w:rsidRDefault="00D564E0" w:rsidP="00F2585E">
      <w:pPr>
        <w:jc w:val="right"/>
        <w:rPr>
          <w:rFonts w:ascii="Book Antiqua" w:hAnsi="Book Antiqua"/>
          <w:sz w:val="24"/>
          <w:szCs w:val="24"/>
        </w:rPr>
      </w:pPr>
      <w:r>
        <w:rPr>
          <w:rFonts w:ascii="Book Antiqua" w:hAnsi="Book Antiqua"/>
          <w:sz w:val="24"/>
          <w:szCs w:val="24"/>
        </w:rPr>
        <w:t>372/02.06.2014</w:t>
      </w:r>
    </w:p>
    <w:p w:rsidR="00D564E0" w:rsidRDefault="00D564E0" w:rsidP="00D564E0">
      <w:pPr>
        <w:jc w:val="center"/>
        <w:rPr>
          <w:rFonts w:ascii="Book Antiqua" w:hAnsi="Book Antiqua"/>
          <w:sz w:val="24"/>
          <w:szCs w:val="24"/>
        </w:rPr>
      </w:pPr>
      <w:r>
        <w:rPr>
          <w:rFonts w:ascii="Book Antiqua" w:hAnsi="Book Antiqua"/>
          <w:sz w:val="24"/>
          <w:szCs w:val="24"/>
        </w:rPr>
        <w:t>ΔΕΛΤΙΟ ΤΥΠΟΥ</w:t>
      </w:r>
    </w:p>
    <w:p w:rsidR="00D564E0" w:rsidRDefault="00D564E0" w:rsidP="00235F84">
      <w:pPr>
        <w:spacing w:after="0"/>
        <w:rPr>
          <w:rFonts w:ascii="Book Antiqua" w:hAnsi="Book Antiqua"/>
          <w:sz w:val="24"/>
          <w:szCs w:val="24"/>
        </w:rPr>
      </w:pPr>
      <w:r>
        <w:rPr>
          <w:rFonts w:ascii="Book Antiqua" w:hAnsi="Book Antiqua"/>
          <w:sz w:val="24"/>
          <w:szCs w:val="24"/>
        </w:rPr>
        <w:tab/>
      </w:r>
      <w:r w:rsidR="00AC3DF4">
        <w:rPr>
          <w:rFonts w:ascii="Book Antiqua" w:hAnsi="Book Antiqua"/>
          <w:sz w:val="24"/>
          <w:szCs w:val="24"/>
        </w:rPr>
        <w:t>Χθες</w:t>
      </w:r>
      <w:r>
        <w:rPr>
          <w:rFonts w:ascii="Book Antiqua" w:hAnsi="Book Antiqua"/>
          <w:sz w:val="24"/>
          <w:szCs w:val="24"/>
        </w:rPr>
        <w:t xml:space="preserve"> Κυριακή, 01/06/14 στο κλειστό γήπεδο </w:t>
      </w:r>
      <w:proofErr w:type="spellStart"/>
      <w:r>
        <w:rPr>
          <w:rFonts w:ascii="Book Antiqua" w:hAnsi="Book Antiqua"/>
          <w:sz w:val="24"/>
          <w:szCs w:val="24"/>
        </w:rPr>
        <w:t>Κοντοπεύκου</w:t>
      </w:r>
      <w:proofErr w:type="spellEnd"/>
      <w:r>
        <w:rPr>
          <w:rFonts w:ascii="Book Antiqua" w:hAnsi="Book Antiqua"/>
          <w:sz w:val="24"/>
          <w:szCs w:val="24"/>
        </w:rPr>
        <w:t xml:space="preserve"> πραγματοποιήθηκε η γιορτή λήξης του 1</w:t>
      </w:r>
      <w:r>
        <w:rPr>
          <w:rFonts w:ascii="Book Antiqua" w:hAnsi="Book Antiqua"/>
          <w:sz w:val="24"/>
          <w:szCs w:val="24"/>
          <w:vertAlign w:val="superscript"/>
        </w:rPr>
        <w:t xml:space="preserve">ου </w:t>
      </w:r>
      <w:r>
        <w:rPr>
          <w:rFonts w:ascii="Book Antiqua" w:hAnsi="Book Antiqua"/>
          <w:sz w:val="24"/>
          <w:szCs w:val="24"/>
        </w:rPr>
        <w:t xml:space="preserve">ΜΕΣΟΓΕΙΑΚΟΥ ΤΟΥΡΝΟΥΑ Μπάσκετ Ακαδημιών Κοριτσιών στο οποίο συμμετείχαν τα σωματεία Α.Ο. Αγίου Νικολάου Παλλήνης, ΑΟ Κρόνος Γέρακα, ΑΣ Παιανίας και Γ.Σ. Αγίας Παρασκευής. Η εκδήλωση ξεκίνησε με αγώνα </w:t>
      </w:r>
      <w:r>
        <w:rPr>
          <w:rFonts w:ascii="Book Antiqua" w:hAnsi="Book Antiqua"/>
          <w:sz w:val="24"/>
          <w:szCs w:val="24"/>
          <w:lang w:val="en-US"/>
        </w:rPr>
        <w:t>All</w:t>
      </w:r>
      <w:r w:rsidRPr="00D564E0">
        <w:rPr>
          <w:rFonts w:ascii="Book Antiqua" w:hAnsi="Book Antiqua"/>
          <w:sz w:val="24"/>
          <w:szCs w:val="24"/>
        </w:rPr>
        <w:t xml:space="preserve"> </w:t>
      </w:r>
      <w:r>
        <w:rPr>
          <w:rFonts w:ascii="Book Antiqua" w:hAnsi="Book Antiqua"/>
          <w:sz w:val="24"/>
          <w:szCs w:val="24"/>
          <w:lang w:val="en-US"/>
        </w:rPr>
        <w:t>star</w:t>
      </w:r>
      <w:r>
        <w:rPr>
          <w:rFonts w:ascii="Book Antiqua" w:hAnsi="Book Antiqua"/>
          <w:sz w:val="24"/>
          <w:szCs w:val="24"/>
        </w:rPr>
        <w:t xml:space="preserve">, δηλαδή σχηματίστηκαν δύο μεικτές ομάδες, η </w:t>
      </w:r>
      <w:r w:rsidRPr="00D564E0">
        <w:rPr>
          <w:rFonts w:ascii="Book Antiqua" w:hAnsi="Book Antiqua"/>
          <w:sz w:val="24"/>
          <w:szCs w:val="24"/>
        </w:rPr>
        <w:t>“</w:t>
      </w:r>
      <w:r>
        <w:rPr>
          <w:rFonts w:ascii="Book Antiqua" w:hAnsi="Book Antiqua"/>
          <w:sz w:val="24"/>
          <w:szCs w:val="24"/>
        </w:rPr>
        <w:t>γαλάζια</w:t>
      </w:r>
      <w:r w:rsidRPr="00D564E0">
        <w:rPr>
          <w:rFonts w:ascii="Book Antiqua" w:hAnsi="Book Antiqua"/>
          <w:sz w:val="24"/>
          <w:szCs w:val="24"/>
        </w:rPr>
        <w:t>”</w:t>
      </w:r>
      <w:r>
        <w:rPr>
          <w:rFonts w:ascii="Book Antiqua" w:hAnsi="Book Antiqua"/>
          <w:sz w:val="24"/>
          <w:szCs w:val="24"/>
        </w:rPr>
        <w:t xml:space="preserve"> και η </w:t>
      </w:r>
      <w:r w:rsidRPr="00D564E0">
        <w:rPr>
          <w:rFonts w:ascii="Book Antiqua" w:hAnsi="Book Antiqua"/>
          <w:sz w:val="24"/>
          <w:szCs w:val="24"/>
        </w:rPr>
        <w:t>“</w:t>
      </w:r>
      <w:r>
        <w:rPr>
          <w:rFonts w:ascii="Book Antiqua" w:hAnsi="Book Antiqua"/>
          <w:sz w:val="24"/>
          <w:szCs w:val="24"/>
        </w:rPr>
        <w:t>πορτοκαλί</w:t>
      </w:r>
      <w:r w:rsidRPr="00D564E0">
        <w:rPr>
          <w:rFonts w:ascii="Book Antiqua" w:hAnsi="Book Antiqua"/>
          <w:sz w:val="24"/>
          <w:szCs w:val="24"/>
        </w:rPr>
        <w:t xml:space="preserve">” </w:t>
      </w:r>
      <w:r>
        <w:rPr>
          <w:rFonts w:ascii="Book Antiqua" w:hAnsi="Book Antiqua"/>
          <w:sz w:val="24"/>
          <w:szCs w:val="24"/>
        </w:rPr>
        <w:t xml:space="preserve">απ’ όλα τα σωματεία με τις κατά την άποψη των προπονητών τους καλύτερες αθλήτριες. Οι δύο ομάδες έπαιξαν τέσσερα </w:t>
      </w:r>
      <w:proofErr w:type="spellStart"/>
      <w:r>
        <w:rPr>
          <w:rFonts w:ascii="Book Antiqua" w:hAnsi="Book Antiqua"/>
          <w:sz w:val="24"/>
          <w:szCs w:val="24"/>
        </w:rPr>
        <w:t>οκτάλεπτα</w:t>
      </w:r>
      <w:proofErr w:type="spellEnd"/>
      <w:r>
        <w:rPr>
          <w:rFonts w:ascii="Book Antiqua" w:hAnsi="Book Antiqua"/>
          <w:sz w:val="24"/>
          <w:szCs w:val="24"/>
        </w:rPr>
        <w:t xml:space="preserve"> και καταχειροκροτήθηκαν από τους παριστάμενους γονείς. Στην συνέχεια έγινε διαγωνισμός βολών και διαγωνισμός </w:t>
      </w:r>
      <w:proofErr w:type="spellStart"/>
      <w:r>
        <w:rPr>
          <w:rFonts w:ascii="Book Antiqua" w:hAnsi="Book Antiqua"/>
          <w:sz w:val="24"/>
          <w:szCs w:val="24"/>
        </w:rPr>
        <w:t>λεϊ</w:t>
      </w:r>
      <w:proofErr w:type="spellEnd"/>
      <w:r>
        <w:rPr>
          <w:rFonts w:ascii="Book Antiqua" w:hAnsi="Book Antiqua"/>
          <w:sz w:val="24"/>
          <w:szCs w:val="24"/>
        </w:rPr>
        <w:t xml:space="preserve">-απ (σε δύο ηλικιακές κατηγορίες). Οι νικήτριες βραβεύτηκαν με αναμνηστικά κύπελλα, ενώ όλα τα κορίτσια πήραν αναμνηστικό μετάλλιο συμμετοχής. Αναμνηστικά κύπελλα δόθηκαν και στους προπονητές των σωματείων που με την προσπάθειά τους στήριξαν το Τουρνουά και την Εκδήλωση λήξης. </w:t>
      </w:r>
      <w:r w:rsidR="00235F84">
        <w:rPr>
          <w:rFonts w:ascii="Book Antiqua" w:hAnsi="Book Antiqua"/>
          <w:sz w:val="24"/>
          <w:szCs w:val="24"/>
        </w:rPr>
        <w:t>Να υπενθυμίσουμε ότι το 1</w:t>
      </w:r>
      <w:r w:rsidR="00235F84" w:rsidRPr="00235F84">
        <w:rPr>
          <w:rFonts w:ascii="Book Antiqua" w:hAnsi="Book Antiqua"/>
          <w:sz w:val="24"/>
          <w:szCs w:val="24"/>
          <w:vertAlign w:val="superscript"/>
        </w:rPr>
        <w:t>ο</w:t>
      </w:r>
      <w:r w:rsidR="00235F84">
        <w:rPr>
          <w:rFonts w:ascii="Book Antiqua" w:hAnsi="Book Antiqua"/>
          <w:sz w:val="24"/>
          <w:szCs w:val="24"/>
        </w:rPr>
        <w:t xml:space="preserve"> ΜΕΣΟΓΕΙΑΚΟ ΤΟΥΡΝΟΥΑ ξεκίνησε πριν ένα μήνα περίπου με αγώνες των ακαδημιών και των ΜΙΝΙ των τεσσάρων Συλλόγων που χαρακτηριστικό τους είχαν την χαρά της συμμετοχής και όχι την βαθμοθηρία, δεδομένου ότι δεν υπήρχε βαθμολογία.</w:t>
      </w:r>
    </w:p>
    <w:p w:rsidR="004A2923" w:rsidRPr="00235F84" w:rsidRDefault="00235F84" w:rsidP="00235F84">
      <w:pPr>
        <w:spacing w:after="0"/>
        <w:rPr>
          <w:rFonts w:ascii="Book Antiqua" w:hAnsi="Book Antiqua"/>
          <w:sz w:val="24"/>
          <w:szCs w:val="24"/>
        </w:rPr>
      </w:pPr>
      <w:r>
        <w:rPr>
          <w:rFonts w:ascii="Book Antiqua" w:hAnsi="Book Antiqua"/>
          <w:sz w:val="24"/>
          <w:szCs w:val="24"/>
        </w:rPr>
        <w:tab/>
        <w:t xml:space="preserve">Στο κλείσιμο της εκδήλωσης, ο πρόεδρος του ΓΣΑΠ Γ. Καράμπελας ευχαρίστησε όλους τους συμμετέχοντες και υποσχέθηκε ότι του χρόνου θα επαναληφθεί το ΤΟΥΡΝΟΥΑ με καλύτερη προϋπόθεση, αξιοποιώντας και την εφετινή εμπειρία.  </w:t>
      </w:r>
    </w:p>
    <w:p w:rsidR="00D14521" w:rsidRPr="009904F4" w:rsidRDefault="00F2585E" w:rsidP="00893A49">
      <w:pPr>
        <w:ind w:firstLine="720"/>
        <w:jc w:val="both"/>
        <w:rPr>
          <w:rFonts w:ascii="Book Antiqua" w:hAnsi="Book Antiqua"/>
        </w:rPr>
      </w:pPr>
      <w:r w:rsidRPr="009904F4">
        <w:rPr>
          <w:rFonts w:ascii="Book Antiqua" w:hAnsi="Book Antiqua"/>
        </w:rPr>
        <w:t xml:space="preserve">                                              Με εκτίμηση</w:t>
      </w:r>
    </w:p>
    <w:p w:rsidR="00E55BA4" w:rsidRPr="005E41A4" w:rsidRDefault="00E55BA4" w:rsidP="005E41A4">
      <w:pPr>
        <w:ind w:left="-567" w:firstLine="141"/>
        <w:jc w:val="center"/>
        <w:rPr>
          <w:rFonts w:ascii="Book Antiqua" w:hAnsi="Book Antiqua"/>
        </w:rPr>
      </w:pPr>
      <w:r w:rsidRPr="009904F4">
        <w:rPr>
          <w:rFonts w:ascii="Book Antiqua" w:hAnsi="Book Antiqua"/>
        </w:rPr>
        <w:t>Για το Δ.Σ</w:t>
      </w:r>
      <w:r w:rsidR="00A23A8E">
        <w:rPr>
          <w:noProof/>
          <w:lang w:eastAsia="el-GR"/>
        </w:rPr>
        <w:drawing>
          <wp:inline distT="0" distB="0" distL="0" distR="0">
            <wp:extent cx="6593090" cy="1676400"/>
            <wp:effectExtent l="19050" t="0" r="0" b="0"/>
            <wp:docPr id="3" name="Εικόνα 2" descr="C:\Users\User\AppData\Local\Microsoft\Windows\Temporary Internet Files\Content.Word\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Scan-0001.jpg"/>
                    <pic:cNvPicPr>
                      <a:picLocks noChangeAspect="1" noChangeArrowheads="1"/>
                    </pic:cNvPicPr>
                  </pic:nvPicPr>
                  <pic:blipFill>
                    <a:blip r:embed="rId6" cstate="print"/>
                    <a:srcRect/>
                    <a:stretch>
                      <a:fillRect/>
                    </a:stretch>
                  </pic:blipFill>
                  <pic:spPr bwMode="auto">
                    <a:xfrm>
                      <a:off x="0" y="0"/>
                      <a:ext cx="6618362" cy="1682826"/>
                    </a:xfrm>
                    <a:prstGeom prst="rect">
                      <a:avLst/>
                    </a:prstGeom>
                    <a:noFill/>
                    <a:ln w="9525">
                      <a:noFill/>
                      <a:miter lim="800000"/>
                      <a:headEnd/>
                      <a:tailEnd/>
                    </a:ln>
                  </pic:spPr>
                </pic:pic>
              </a:graphicData>
            </a:graphic>
          </wp:inline>
        </w:drawing>
      </w:r>
    </w:p>
    <w:sectPr w:rsidR="00E55BA4" w:rsidRPr="005E41A4" w:rsidSect="00A8613F">
      <w:pgSz w:w="11906" w:h="16838"/>
      <w:pgMar w:top="568"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7597"/>
    <w:multiLevelType w:val="hybridMultilevel"/>
    <w:tmpl w:val="06C2B636"/>
    <w:lvl w:ilvl="0" w:tplc="0408000F">
      <w:start w:val="1"/>
      <w:numFmt w:val="decimal"/>
      <w:lvlText w:val="%1."/>
      <w:lvlJc w:val="left"/>
      <w:pPr>
        <w:ind w:left="1495"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1">
    <w:nsid w:val="30707BA0"/>
    <w:multiLevelType w:val="hybridMultilevel"/>
    <w:tmpl w:val="EFECE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FE3BF4"/>
    <w:multiLevelType w:val="hybridMultilevel"/>
    <w:tmpl w:val="467A159E"/>
    <w:lvl w:ilvl="0" w:tplc="50DA39F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nsid w:val="7C1625EF"/>
    <w:multiLevelType w:val="hybridMultilevel"/>
    <w:tmpl w:val="2AE2ACEE"/>
    <w:lvl w:ilvl="0" w:tplc="8640A4F8">
      <w:start w:val="1"/>
      <w:numFmt w:val="decimal"/>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BA4"/>
    <w:rsid w:val="0002189E"/>
    <w:rsid w:val="00023583"/>
    <w:rsid w:val="000B569E"/>
    <w:rsid w:val="000C67CB"/>
    <w:rsid w:val="00116BBF"/>
    <w:rsid w:val="00144F8E"/>
    <w:rsid w:val="00171184"/>
    <w:rsid w:val="001A498F"/>
    <w:rsid w:val="001E124E"/>
    <w:rsid w:val="001F23C5"/>
    <w:rsid w:val="00235F84"/>
    <w:rsid w:val="00335225"/>
    <w:rsid w:val="00376501"/>
    <w:rsid w:val="00401A67"/>
    <w:rsid w:val="00421D88"/>
    <w:rsid w:val="0044676C"/>
    <w:rsid w:val="004500FB"/>
    <w:rsid w:val="004602F1"/>
    <w:rsid w:val="004A2923"/>
    <w:rsid w:val="004C1D2E"/>
    <w:rsid w:val="004D2670"/>
    <w:rsid w:val="004D34FD"/>
    <w:rsid w:val="00532CC5"/>
    <w:rsid w:val="005A69E3"/>
    <w:rsid w:val="005B05C3"/>
    <w:rsid w:val="005D280D"/>
    <w:rsid w:val="005E41A4"/>
    <w:rsid w:val="00615056"/>
    <w:rsid w:val="00631170"/>
    <w:rsid w:val="0065479E"/>
    <w:rsid w:val="00684D92"/>
    <w:rsid w:val="00686A4D"/>
    <w:rsid w:val="006F057F"/>
    <w:rsid w:val="006F5C20"/>
    <w:rsid w:val="007C45BF"/>
    <w:rsid w:val="007D16E4"/>
    <w:rsid w:val="008118E6"/>
    <w:rsid w:val="00855F1A"/>
    <w:rsid w:val="0087649C"/>
    <w:rsid w:val="00893A49"/>
    <w:rsid w:val="009904F4"/>
    <w:rsid w:val="00A01B25"/>
    <w:rsid w:val="00A07458"/>
    <w:rsid w:val="00A23A8E"/>
    <w:rsid w:val="00A42700"/>
    <w:rsid w:val="00A63ECB"/>
    <w:rsid w:val="00A8613F"/>
    <w:rsid w:val="00A93405"/>
    <w:rsid w:val="00AC3DF4"/>
    <w:rsid w:val="00AF468B"/>
    <w:rsid w:val="00B245AA"/>
    <w:rsid w:val="00B86CA4"/>
    <w:rsid w:val="00BB3774"/>
    <w:rsid w:val="00C6112A"/>
    <w:rsid w:val="00D14521"/>
    <w:rsid w:val="00D167AB"/>
    <w:rsid w:val="00D564E0"/>
    <w:rsid w:val="00D91BDD"/>
    <w:rsid w:val="00DA563F"/>
    <w:rsid w:val="00DC175B"/>
    <w:rsid w:val="00E32F84"/>
    <w:rsid w:val="00E47A96"/>
    <w:rsid w:val="00E55BA4"/>
    <w:rsid w:val="00E85706"/>
    <w:rsid w:val="00E95072"/>
    <w:rsid w:val="00F20F51"/>
    <w:rsid w:val="00F2585E"/>
    <w:rsid w:val="00F56882"/>
    <w:rsid w:val="00F666D4"/>
    <w:rsid w:val="00FA0993"/>
    <w:rsid w:val="00FA3C40"/>
    <w:rsid w:val="00FC251C"/>
    <w:rsid w:val="00FC3F08"/>
    <w:rsid w:val="00FD5DF5"/>
    <w:rsid w:val="00FE0056"/>
    <w:rsid w:val="00FE45A0"/>
    <w:rsid w:val="00FF17DD"/>
    <w:rsid w:val="00FF20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A4"/>
    <w:pPr>
      <w:ind w:left="720"/>
      <w:contextualSpacing/>
    </w:pPr>
  </w:style>
  <w:style w:type="paragraph" w:styleId="a4">
    <w:name w:val="No Spacing"/>
    <w:uiPriority w:val="1"/>
    <w:qFormat/>
    <w:rsid w:val="00E55BA4"/>
    <w:pPr>
      <w:spacing w:after="0" w:line="240" w:lineRule="auto"/>
    </w:pPr>
  </w:style>
  <w:style w:type="paragraph" w:styleId="a5">
    <w:name w:val="Balloon Text"/>
    <w:basedOn w:val="a"/>
    <w:link w:val="Char"/>
    <w:uiPriority w:val="99"/>
    <w:semiHidden/>
    <w:unhideWhenUsed/>
    <w:rsid w:val="00E8570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85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228</Words>
  <Characters>1234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2011-01-22T12:03:00Z</cp:lastPrinted>
  <dcterms:created xsi:type="dcterms:W3CDTF">2011-01-22T11:42:00Z</dcterms:created>
  <dcterms:modified xsi:type="dcterms:W3CDTF">2014-06-02T07:14:00Z</dcterms:modified>
</cp:coreProperties>
</file>